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25" w:lineRule="auto"/>
        <w:rPr>
          <w:rFonts w:ascii="黑体" w:hAnsi="黑体" w:eastAsia="黑体" w:cs="黑体"/>
          <w:sz w:val="31"/>
          <w:szCs w:val="31"/>
        </w:rPr>
      </w:pPr>
      <w:r>
        <w:rPr>
          <w:rFonts w:ascii="黑体" w:hAnsi="黑体" w:eastAsia="黑体" w:cs="黑体"/>
          <w:spacing w:val="-11"/>
          <w:sz w:val="31"/>
          <w:szCs w:val="31"/>
        </w:rPr>
        <w:t>附</w:t>
      </w:r>
      <w:r>
        <w:rPr>
          <w:rFonts w:ascii="黑体" w:hAnsi="黑体" w:eastAsia="黑体" w:cs="黑体"/>
          <w:spacing w:val="-10"/>
          <w:sz w:val="31"/>
          <w:szCs w:val="31"/>
        </w:rPr>
        <w:t>件 1</w:t>
      </w:r>
    </w:p>
    <w:p>
      <w:pPr>
        <w:spacing w:line="306" w:lineRule="auto"/>
        <w:rPr>
          <w:rFonts w:ascii="Arial"/>
          <w:sz w:val="21"/>
        </w:rPr>
      </w:pPr>
    </w:p>
    <w:p>
      <w:pPr>
        <w:spacing w:line="306" w:lineRule="auto"/>
        <w:rPr>
          <w:rFonts w:ascii="Arial"/>
          <w:sz w:val="21"/>
        </w:rPr>
      </w:pPr>
    </w:p>
    <w:p>
      <w:pPr>
        <w:spacing w:before="184" w:line="237" w:lineRule="auto"/>
        <w:ind w:left="1417" w:right="557" w:hanging="905"/>
        <w:rPr>
          <w:rFonts w:ascii="微软雅黑" w:hAnsi="微软雅黑" w:eastAsia="微软雅黑" w:cs="微软雅黑"/>
          <w:sz w:val="43"/>
          <w:szCs w:val="43"/>
        </w:rPr>
      </w:pPr>
      <w:r>
        <w:rPr>
          <w:rFonts w:ascii="微软雅黑" w:hAnsi="微软雅黑" w:eastAsia="微软雅黑" w:cs="微软雅黑"/>
          <w:spacing w:val="28"/>
          <w:sz w:val="43"/>
          <w:szCs w:val="43"/>
        </w:rPr>
        <w:t>杭</w:t>
      </w:r>
      <w:r>
        <w:rPr>
          <w:rFonts w:ascii="微软雅黑" w:hAnsi="微软雅黑" w:eastAsia="微软雅黑" w:cs="微软雅黑"/>
          <w:spacing w:val="19"/>
          <w:sz w:val="43"/>
          <w:szCs w:val="43"/>
        </w:rPr>
        <w:t>州师范大学第二十五届学生思想政治</w:t>
      </w:r>
      <w:r>
        <w:rPr>
          <w:rFonts w:ascii="微软雅黑" w:hAnsi="微软雅黑" w:eastAsia="微软雅黑" w:cs="微软雅黑"/>
          <w:sz w:val="43"/>
          <w:szCs w:val="43"/>
        </w:rPr>
        <w:t xml:space="preserve"> </w:t>
      </w:r>
      <w:r>
        <w:rPr>
          <w:rFonts w:ascii="微软雅黑" w:hAnsi="微软雅黑" w:eastAsia="微软雅黑" w:cs="微软雅黑"/>
          <w:spacing w:val="19"/>
          <w:sz w:val="43"/>
          <w:szCs w:val="43"/>
        </w:rPr>
        <w:t>理论课优秀论文竞赛参考方</w:t>
      </w:r>
      <w:r>
        <w:rPr>
          <w:rFonts w:ascii="微软雅黑" w:hAnsi="微软雅黑" w:eastAsia="微软雅黑" w:cs="微软雅黑"/>
          <w:spacing w:val="18"/>
          <w:sz w:val="43"/>
          <w:szCs w:val="43"/>
        </w:rPr>
        <w:t>向</w:t>
      </w:r>
    </w:p>
    <w:p>
      <w:pPr>
        <w:spacing w:line="398" w:lineRule="auto"/>
        <w:rPr>
          <w:rFonts w:ascii="Arial"/>
          <w:sz w:val="21"/>
        </w:rPr>
      </w:pPr>
    </w:p>
    <w:p>
      <w:pPr>
        <w:spacing w:before="101" w:line="334" w:lineRule="auto"/>
        <w:ind w:left="390" w:firstLine="19"/>
        <w:rPr>
          <w:rFonts w:ascii="仿宋" w:hAnsi="仿宋" w:eastAsia="仿宋" w:cs="仿宋"/>
          <w:sz w:val="31"/>
          <w:szCs w:val="31"/>
        </w:rPr>
      </w:pPr>
      <w:r>
        <w:rPr>
          <w:rFonts w:ascii="仿宋" w:hAnsi="仿宋" w:eastAsia="仿宋" w:cs="仿宋"/>
          <w:spacing w:val="4"/>
          <w:sz w:val="31"/>
          <w:szCs w:val="31"/>
        </w:rPr>
        <w:t xml:space="preserve">1. </w:t>
      </w:r>
      <w:r>
        <w:rPr>
          <w:rFonts w:ascii="仿宋" w:hAnsi="仿宋" w:eastAsia="仿宋" w:cs="仿宋"/>
          <w:spacing w:val="2"/>
          <w:sz w:val="31"/>
          <w:szCs w:val="31"/>
        </w:rPr>
        <w:t>习近平新时代中国特色社会主义思想研究</w:t>
      </w:r>
      <w:r>
        <w:rPr>
          <w:rFonts w:ascii="仿宋" w:hAnsi="仿宋" w:eastAsia="仿宋" w:cs="仿宋"/>
          <w:sz w:val="31"/>
          <w:szCs w:val="31"/>
        </w:rPr>
        <w:t xml:space="preserve">              </w:t>
      </w:r>
      <w:r>
        <w:rPr>
          <w:rFonts w:ascii="仿宋" w:hAnsi="仿宋" w:eastAsia="仿宋" w:cs="仿宋"/>
          <w:spacing w:val="19"/>
          <w:sz w:val="31"/>
          <w:szCs w:val="31"/>
        </w:rPr>
        <w:t>2</w:t>
      </w:r>
      <w:r>
        <w:rPr>
          <w:rFonts w:ascii="仿宋" w:hAnsi="仿宋" w:eastAsia="仿宋" w:cs="仿宋"/>
          <w:spacing w:val="11"/>
          <w:sz w:val="31"/>
          <w:szCs w:val="31"/>
        </w:rPr>
        <w:t>.党的二十大精神研究</w:t>
      </w:r>
      <w:r>
        <w:rPr>
          <w:rFonts w:ascii="仿宋" w:hAnsi="仿宋" w:eastAsia="仿宋" w:cs="仿宋"/>
          <w:sz w:val="31"/>
          <w:szCs w:val="31"/>
        </w:rPr>
        <w:t xml:space="preserve">                                </w:t>
      </w:r>
      <w:r>
        <w:rPr>
          <w:rFonts w:ascii="仿宋" w:hAnsi="仿宋" w:eastAsia="仿宋" w:cs="仿宋"/>
          <w:spacing w:val="4"/>
          <w:sz w:val="31"/>
          <w:szCs w:val="31"/>
        </w:rPr>
        <w:t>3. “八八战略”与省域层面推进中国式现代化的理论与</w:t>
      </w:r>
      <w:r>
        <w:rPr>
          <w:rFonts w:ascii="仿宋" w:hAnsi="仿宋" w:eastAsia="仿宋" w:cs="仿宋"/>
          <w:spacing w:val="2"/>
          <w:sz w:val="31"/>
          <w:szCs w:val="31"/>
        </w:rPr>
        <w:t>实</w:t>
      </w:r>
      <w:r>
        <w:rPr>
          <w:rFonts w:ascii="仿宋" w:hAnsi="仿宋" w:eastAsia="仿宋" w:cs="仿宋"/>
          <w:sz w:val="31"/>
          <w:szCs w:val="31"/>
        </w:rPr>
        <w:t>践</w:t>
      </w:r>
    </w:p>
    <w:p>
      <w:pPr>
        <w:spacing w:before="1" w:line="222" w:lineRule="auto"/>
        <w:ind w:left="711"/>
        <w:rPr>
          <w:rFonts w:ascii="仿宋" w:hAnsi="仿宋" w:eastAsia="仿宋" w:cs="仿宋"/>
          <w:sz w:val="31"/>
          <w:szCs w:val="31"/>
        </w:rPr>
      </w:pPr>
      <w:r>
        <w:rPr>
          <w:rFonts w:ascii="仿宋" w:hAnsi="仿宋" w:eastAsia="仿宋" w:cs="仿宋"/>
          <w:spacing w:val="3"/>
          <w:sz w:val="31"/>
          <w:szCs w:val="31"/>
        </w:rPr>
        <w:t>研究</w:t>
      </w:r>
    </w:p>
    <w:p>
      <w:pPr>
        <w:spacing w:before="195" w:line="331" w:lineRule="auto"/>
        <w:ind w:left="392" w:right="1" w:hanging="7"/>
        <w:rPr>
          <w:rFonts w:ascii="仿宋" w:hAnsi="仿宋" w:eastAsia="仿宋" w:cs="仿宋"/>
          <w:sz w:val="31"/>
          <w:szCs w:val="31"/>
        </w:rPr>
      </w:pPr>
      <w:r>
        <w:rPr>
          <w:rFonts w:ascii="仿宋" w:hAnsi="仿宋" w:eastAsia="仿宋" w:cs="仿宋"/>
          <w:spacing w:val="22"/>
          <w:sz w:val="31"/>
          <w:szCs w:val="31"/>
        </w:rPr>
        <w:t>4</w:t>
      </w:r>
      <w:r>
        <w:rPr>
          <w:rFonts w:ascii="仿宋" w:hAnsi="仿宋" w:eastAsia="仿宋" w:cs="仿宋"/>
          <w:spacing w:val="12"/>
          <w:sz w:val="31"/>
          <w:szCs w:val="31"/>
        </w:rPr>
        <w:t>.</w:t>
      </w:r>
      <w:r>
        <w:rPr>
          <w:rFonts w:ascii="仿宋" w:hAnsi="仿宋" w:eastAsia="仿宋" w:cs="仿宋"/>
          <w:spacing w:val="11"/>
          <w:sz w:val="31"/>
          <w:szCs w:val="31"/>
        </w:rPr>
        <w:t>浙江推进“两个先行”的相关理论与实践研究</w:t>
      </w:r>
      <w:r>
        <w:rPr>
          <w:rFonts w:ascii="仿宋" w:hAnsi="仿宋" w:eastAsia="仿宋" w:cs="仿宋"/>
          <w:sz w:val="31"/>
          <w:szCs w:val="31"/>
        </w:rPr>
        <w:t xml:space="preserve">          </w:t>
      </w:r>
      <w:r>
        <w:rPr>
          <w:rFonts w:ascii="仿宋" w:hAnsi="仿宋" w:eastAsia="仿宋" w:cs="仿宋"/>
          <w:spacing w:val="18"/>
          <w:sz w:val="31"/>
          <w:szCs w:val="31"/>
        </w:rPr>
        <w:t>5</w:t>
      </w:r>
      <w:r>
        <w:rPr>
          <w:rFonts w:ascii="仿宋" w:hAnsi="仿宋" w:eastAsia="仿宋" w:cs="仿宋"/>
          <w:spacing w:val="15"/>
          <w:sz w:val="31"/>
          <w:szCs w:val="31"/>
        </w:rPr>
        <w:t>.</w:t>
      </w:r>
      <w:r>
        <w:rPr>
          <w:rFonts w:ascii="仿宋" w:hAnsi="仿宋" w:eastAsia="仿宋" w:cs="仿宋"/>
          <w:spacing w:val="9"/>
          <w:sz w:val="31"/>
          <w:szCs w:val="31"/>
        </w:rPr>
        <w:t>杭州在建设世界一流的社会主义现代化国际大都市的探索</w:t>
      </w:r>
    </w:p>
    <w:p>
      <w:pPr>
        <w:spacing w:before="5" w:line="340" w:lineRule="auto"/>
        <w:ind w:left="388" w:right="121" w:firstLine="336"/>
        <w:rPr>
          <w:rFonts w:ascii="仿宋" w:hAnsi="仿宋" w:eastAsia="仿宋" w:cs="仿宋"/>
          <w:sz w:val="31"/>
          <w:szCs w:val="31"/>
        </w:rPr>
      </w:pPr>
      <w:r>
        <w:rPr>
          <w:rFonts w:ascii="仿宋" w:hAnsi="仿宋" w:eastAsia="仿宋" w:cs="仿宋"/>
          <w:spacing w:val="11"/>
          <w:sz w:val="31"/>
          <w:szCs w:val="31"/>
        </w:rPr>
        <w:t>与实践研</w:t>
      </w:r>
      <w:r>
        <w:rPr>
          <w:rFonts w:ascii="仿宋" w:hAnsi="仿宋" w:eastAsia="仿宋" w:cs="仿宋"/>
          <w:spacing w:val="10"/>
          <w:sz w:val="31"/>
          <w:szCs w:val="31"/>
        </w:rPr>
        <w:t>究</w:t>
      </w:r>
      <w:r>
        <w:rPr>
          <w:rFonts w:ascii="仿宋" w:hAnsi="仿宋" w:eastAsia="仿宋" w:cs="仿宋"/>
          <w:sz w:val="31"/>
          <w:szCs w:val="31"/>
        </w:rPr>
        <w:t xml:space="preserve">                                        </w:t>
      </w:r>
      <w:r>
        <w:rPr>
          <w:rFonts w:ascii="仿宋" w:hAnsi="仿宋" w:eastAsia="仿宋" w:cs="仿宋"/>
          <w:spacing w:val="5"/>
          <w:sz w:val="31"/>
          <w:szCs w:val="31"/>
        </w:rPr>
        <w:t>6. 当前经济和社会发展重点难点痛点堵点热点问题研</w:t>
      </w:r>
      <w:r>
        <w:rPr>
          <w:rFonts w:ascii="仿宋" w:hAnsi="仿宋" w:eastAsia="仿宋" w:cs="仿宋"/>
          <w:spacing w:val="2"/>
          <w:sz w:val="31"/>
          <w:szCs w:val="31"/>
        </w:rPr>
        <w:t>究</w:t>
      </w:r>
      <w:r>
        <w:rPr>
          <w:rFonts w:ascii="仿宋" w:hAnsi="仿宋" w:eastAsia="仿宋" w:cs="仿宋"/>
          <w:sz w:val="31"/>
          <w:szCs w:val="31"/>
        </w:rPr>
        <w:t xml:space="preserve">   </w:t>
      </w:r>
      <w:r>
        <w:rPr>
          <w:rFonts w:ascii="仿宋" w:hAnsi="仿宋" w:eastAsia="仿宋" w:cs="仿宋"/>
          <w:spacing w:val="12"/>
          <w:sz w:val="31"/>
          <w:szCs w:val="31"/>
        </w:rPr>
        <w:t>7.党史上的重要人物、事件或著作研</w:t>
      </w:r>
      <w:r>
        <w:rPr>
          <w:rFonts w:ascii="仿宋" w:hAnsi="仿宋" w:eastAsia="仿宋" w:cs="仿宋"/>
          <w:spacing w:val="10"/>
          <w:sz w:val="31"/>
          <w:szCs w:val="31"/>
        </w:rPr>
        <w:t>究</w:t>
      </w:r>
      <w:r>
        <w:rPr>
          <w:rFonts w:ascii="仿宋" w:hAnsi="仿宋" w:eastAsia="仿宋" w:cs="仿宋"/>
          <w:sz w:val="31"/>
          <w:szCs w:val="31"/>
        </w:rPr>
        <w:t xml:space="preserve">                 </w:t>
      </w:r>
      <w:r>
        <w:rPr>
          <w:rFonts w:ascii="仿宋" w:hAnsi="仿宋" w:eastAsia="仿宋" w:cs="仿宋"/>
          <w:spacing w:val="3"/>
          <w:sz w:val="31"/>
          <w:szCs w:val="31"/>
        </w:rPr>
        <w:t>8. 中国共产党人百年精神谱系研</w:t>
      </w:r>
      <w:r>
        <w:rPr>
          <w:rFonts w:ascii="仿宋" w:hAnsi="仿宋" w:eastAsia="仿宋" w:cs="仿宋"/>
          <w:sz w:val="31"/>
          <w:szCs w:val="31"/>
        </w:rPr>
        <w:t xml:space="preserve">究                     </w:t>
      </w:r>
      <w:r>
        <w:rPr>
          <w:rFonts w:ascii="仿宋" w:hAnsi="仿宋" w:eastAsia="仿宋" w:cs="仿宋"/>
          <w:spacing w:val="13"/>
          <w:sz w:val="31"/>
          <w:szCs w:val="31"/>
        </w:rPr>
        <w:t>9</w:t>
      </w:r>
      <w:r>
        <w:rPr>
          <w:rFonts w:ascii="仿宋" w:hAnsi="仿宋" w:eastAsia="仿宋" w:cs="仿宋"/>
          <w:spacing w:val="11"/>
          <w:sz w:val="31"/>
          <w:szCs w:val="31"/>
        </w:rPr>
        <w:t>.高校思想政治工作与当代大学生成长成才相关问题研究</w:t>
      </w:r>
      <w:r>
        <w:rPr>
          <w:rFonts w:ascii="仿宋" w:hAnsi="仿宋" w:eastAsia="仿宋" w:cs="仿宋"/>
          <w:sz w:val="31"/>
          <w:szCs w:val="31"/>
        </w:rPr>
        <w:t xml:space="preserve"> </w:t>
      </w:r>
      <w:r>
        <w:rPr>
          <w:rFonts w:ascii="仿宋" w:hAnsi="仿宋" w:eastAsia="仿宋" w:cs="仿宋"/>
          <w:spacing w:val="12"/>
          <w:sz w:val="31"/>
          <w:szCs w:val="31"/>
        </w:rPr>
        <w:t>1</w:t>
      </w:r>
      <w:r>
        <w:rPr>
          <w:rFonts w:ascii="仿宋" w:hAnsi="仿宋" w:eastAsia="仿宋" w:cs="仿宋"/>
          <w:spacing w:val="11"/>
          <w:sz w:val="31"/>
          <w:szCs w:val="31"/>
        </w:rPr>
        <w:t>0.大学生视角下的高校思想政治理论课教学改革问题研究</w:t>
      </w:r>
    </w:p>
    <w:p>
      <w:pPr>
        <w:sectPr>
          <w:footerReference r:id="rId5" w:type="default"/>
          <w:pgSz w:w="11910" w:h="16845"/>
          <w:pgMar w:top="1431" w:right="1575" w:bottom="1911" w:left="1621" w:header="0" w:footer="1542" w:gutter="0"/>
          <w:cols w:space="720" w:num="1"/>
        </w:sect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before="101" w:line="225" w:lineRule="auto"/>
        <w:ind w:left="21"/>
        <w:rPr>
          <w:rFonts w:ascii="黑体" w:hAnsi="黑体" w:eastAsia="黑体" w:cs="黑体"/>
          <w:sz w:val="31"/>
          <w:szCs w:val="31"/>
        </w:rPr>
      </w:pPr>
      <w:r>
        <w:rPr>
          <w:rFonts w:ascii="黑体" w:hAnsi="黑体" w:eastAsia="黑体" w:cs="黑体"/>
          <w:spacing w:val="-17"/>
          <w:sz w:val="31"/>
          <w:szCs w:val="31"/>
        </w:rPr>
        <w:t>附</w:t>
      </w:r>
      <w:r>
        <w:rPr>
          <w:rFonts w:ascii="黑体" w:hAnsi="黑体" w:eastAsia="黑体" w:cs="黑体"/>
          <w:spacing w:val="-14"/>
          <w:sz w:val="31"/>
          <w:szCs w:val="31"/>
        </w:rPr>
        <w:t>件 2</w:t>
      </w:r>
    </w:p>
    <w:p>
      <w:pPr>
        <w:spacing w:before="166" w:line="233" w:lineRule="auto"/>
        <w:ind w:left="158" w:right="1097"/>
        <w:jc w:val="right"/>
        <w:rPr>
          <w:rFonts w:ascii="微软雅黑" w:hAnsi="微软雅黑" w:eastAsia="微软雅黑" w:cs="微软雅黑"/>
          <w:sz w:val="43"/>
          <w:szCs w:val="43"/>
        </w:rPr>
      </w:pPr>
      <w:r>
        <w:rPr>
          <w:rFonts w:ascii="微软雅黑" w:hAnsi="微软雅黑" w:eastAsia="微软雅黑" w:cs="微软雅黑"/>
          <w:spacing w:val="19"/>
          <w:sz w:val="43"/>
          <w:szCs w:val="43"/>
        </w:rPr>
        <w:t>杭</w:t>
      </w:r>
      <w:r>
        <w:rPr>
          <w:rFonts w:ascii="微软雅黑" w:hAnsi="微软雅黑" w:eastAsia="微软雅黑" w:cs="微软雅黑"/>
          <w:spacing w:val="12"/>
          <w:sz w:val="43"/>
          <w:szCs w:val="43"/>
        </w:rPr>
        <w:t>州师范大学第二十五届学生思想政治</w:t>
      </w:r>
      <w:r>
        <w:rPr>
          <w:rFonts w:ascii="微软雅黑" w:hAnsi="微软雅黑" w:eastAsia="微软雅黑" w:cs="微软雅黑"/>
          <w:sz w:val="43"/>
          <w:szCs w:val="43"/>
        </w:rPr>
        <w:t xml:space="preserve"> </w:t>
      </w:r>
      <w:r>
        <w:rPr>
          <w:rFonts w:ascii="微软雅黑" w:hAnsi="微软雅黑" w:eastAsia="微软雅黑" w:cs="微软雅黑"/>
          <w:spacing w:val="21"/>
          <w:sz w:val="43"/>
          <w:szCs w:val="43"/>
        </w:rPr>
        <w:t>理</w:t>
      </w:r>
      <w:r>
        <w:rPr>
          <w:rFonts w:ascii="微软雅黑" w:hAnsi="微软雅黑" w:eastAsia="微软雅黑" w:cs="微软雅黑"/>
          <w:spacing w:val="19"/>
          <w:sz w:val="43"/>
          <w:szCs w:val="43"/>
        </w:rPr>
        <w:t>论课优秀论文竞赛论文格式要求</w:t>
      </w:r>
    </w:p>
    <w:p>
      <w:pPr>
        <w:spacing w:line="397" w:lineRule="auto"/>
        <w:rPr>
          <w:rFonts w:ascii="Arial"/>
          <w:sz w:val="21"/>
        </w:rPr>
      </w:pPr>
    </w:p>
    <w:p>
      <w:pPr>
        <w:spacing w:before="101" w:line="222" w:lineRule="auto"/>
        <w:ind w:left="1431"/>
        <w:rPr>
          <w:rFonts w:ascii="黑体" w:hAnsi="黑体" w:eastAsia="黑体" w:cs="黑体"/>
          <w:sz w:val="31"/>
          <w:szCs w:val="31"/>
        </w:rPr>
      </w:pPr>
      <w:r>
        <w:rPr>
          <w:rFonts w:ascii="黑体" w:hAnsi="黑体" w:eastAsia="黑体" w:cs="黑体"/>
          <w:spacing w:val="40"/>
          <w:sz w:val="31"/>
          <w:szCs w:val="31"/>
          <w14:textOutline w14:w="5724" w14:cap="flat" w14:cmpd="sng">
            <w14:solidFill>
              <w14:srgbClr w14:val="000000"/>
            </w14:solidFill>
            <w14:prstDash w14:val="solid"/>
            <w14:miter w14:val="10"/>
          </w14:textOutline>
        </w:rPr>
        <w:t>论文题目(三号、黑体、加粗、居中)</w:t>
      </w:r>
    </w:p>
    <w:p>
      <w:pPr>
        <w:spacing w:before="217" w:line="212" w:lineRule="auto"/>
        <w:ind w:left="2582"/>
        <w:rPr>
          <w:rFonts w:ascii="楷体" w:hAnsi="楷体" w:eastAsia="楷体" w:cs="楷体"/>
          <w:sz w:val="24"/>
          <w:szCs w:val="24"/>
        </w:rPr>
      </w:pPr>
      <w:r>
        <w:rPr>
          <w:rFonts w:ascii="楷体" w:hAnsi="楷体" w:eastAsia="楷体" w:cs="楷体"/>
          <w:spacing w:val="-4"/>
          <w:sz w:val="24"/>
          <w:szCs w:val="24"/>
        </w:rPr>
        <w:t>学院</w:t>
      </w:r>
      <w:r>
        <w:rPr>
          <w:rFonts w:ascii="楷体" w:hAnsi="楷体" w:eastAsia="楷体" w:cs="楷体"/>
          <w:spacing w:val="-3"/>
          <w:sz w:val="24"/>
          <w:szCs w:val="24"/>
        </w:rPr>
        <w:t xml:space="preserve"> </w:t>
      </w:r>
      <w:r>
        <w:rPr>
          <w:rFonts w:ascii="楷体" w:hAnsi="楷体" w:eastAsia="楷体" w:cs="楷体"/>
          <w:spacing w:val="-2"/>
          <w:sz w:val="24"/>
          <w:szCs w:val="24"/>
        </w:rPr>
        <w:t>班级 姓名 (小四号，楷体)</w:t>
      </w:r>
    </w:p>
    <w:p>
      <w:pPr>
        <w:spacing w:line="444" w:lineRule="auto"/>
        <w:rPr>
          <w:rFonts w:ascii="Arial"/>
          <w:sz w:val="21"/>
        </w:rPr>
      </w:pPr>
    </w:p>
    <w:p>
      <w:pPr>
        <w:spacing w:before="68" w:line="415" w:lineRule="auto"/>
        <w:ind w:left="3" w:right="1343" w:hanging="3"/>
        <w:rPr>
          <w:rFonts w:ascii="宋体" w:hAnsi="宋体" w:eastAsia="宋体" w:cs="宋体"/>
          <w:sz w:val="21"/>
          <w:szCs w:val="21"/>
        </w:rPr>
      </w:pPr>
      <w:r>
        <w:rPr>
          <w:rFonts w:ascii="宋体" w:hAnsi="宋体" w:eastAsia="宋体" w:cs="宋体"/>
          <w:spacing w:val="1"/>
          <w:sz w:val="21"/>
          <w:szCs w:val="21"/>
          <w14:textOutline w14:w="3810" w14:cap="flat" w14:cmpd="sng">
            <w14:solidFill>
              <w14:srgbClr w14:val="000000"/>
            </w14:solidFill>
            <w14:prstDash w14:val="solid"/>
            <w14:miter w14:val="10"/>
          </w14:textOutline>
        </w:rPr>
        <w:t>摘</w:t>
      </w:r>
      <w:r>
        <w:rPr>
          <w:rFonts w:ascii="宋体" w:hAnsi="宋体" w:eastAsia="宋体" w:cs="宋体"/>
          <w:spacing w:val="1"/>
          <w:sz w:val="21"/>
          <w:szCs w:val="21"/>
        </w:rPr>
        <w:t xml:space="preserve">  </w:t>
      </w:r>
      <w:r>
        <w:rPr>
          <w:rFonts w:ascii="宋体" w:hAnsi="宋体" w:eastAsia="宋体" w:cs="宋体"/>
          <w:spacing w:val="1"/>
          <w:sz w:val="21"/>
          <w:szCs w:val="21"/>
          <w14:textOutline w14:w="3810" w14:cap="flat" w14:cmpd="sng">
            <w14:solidFill>
              <w14:srgbClr w14:val="000000"/>
            </w14:solidFill>
            <w14:prstDash w14:val="solid"/>
            <w14:miter w14:val="10"/>
          </w14:textOutline>
        </w:rPr>
        <w:t>要</w:t>
      </w:r>
      <w:r>
        <w:rPr>
          <w:rFonts w:ascii="宋体" w:hAnsi="宋体" w:eastAsia="宋体" w:cs="宋体"/>
          <w:spacing w:val="1"/>
          <w:sz w:val="21"/>
          <w:szCs w:val="21"/>
        </w:rPr>
        <w:t>：扼要介绍本论文的内容、采用的方法和得到</w:t>
      </w:r>
      <w:r>
        <w:rPr>
          <w:rFonts w:ascii="宋体" w:hAnsi="宋体" w:eastAsia="宋体" w:cs="宋体"/>
          <w:sz w:val="21"/>
          <w:szCs w:val="21"/>
        </w:rPr>
        <w:t xml:space="preserve">的主要结果。(五号、宋体) </w:t>
      </w:r>
      <w:r>
        <w:rPr>
          <w:rFonts w:ascii="宋体" w:hAnsi="宋体" w:eastAsia="宋体" w:cs="宋体"/>
          <w:spacing w:val="-1"/>
          <w:sz w:val="21"/>
          <w:szCs w:val="21"/>
          <w14:textOutline w14:w="3810" w14:cap="flat" w14:cmpd="sng">
            <w14:solidFill>
              <w14:srgbClr w14:val="000000"/>
            </w14:solidFill>
            <w14:prstDash w14:val="solid"/>
            <w14:miter w14:val="10"/>
          </w14:textOutline>
        </w:rPr>
        <w:t>关键词</w:t>
      </w:r>
      <w:r>
        <w:rPr>
          <w:rFonts w:ascii="宋体" w:hAnsi="宋体" w:eastAsia="宋体" w:cs="宋体"/>
          <w:spacing w:val="-1"/>
          <w:sz w:val="21"/>
          <w:szCs w:val="21"/>
        </w:rPr>
        <w:t xml:space="preserve">：依次列出 </w:t>
      </w:r>
      <w:r>
        <w:rPr>
          <w:rFonts w:ascii="Times New Roman" w:hAnsi="Times New Roman" w:eastAsia="Times New Roman" w:cs="Times New Roman"/>
          <w:spacing w:val="-1"/>
          <w:sz w:val="21"/>
          <w:szCs w:val="21"/>
        </w:rPr>
        <w:t xml:space="preserve">3-5 </w:t>
      </w:r>
      <w:r>
        <w:rPr>
          <w:rFonts w:ascii="宋体" w:hAnsi="宋体" w:eastAsia="宋体" w:cs="宋体"/>
          <w:spacing w:val="-1"/>
          <w:sz w:val="21"/>
          <w:szCs w:val="21"/>
        </w:rPr>
        <w:t>个与</w:t>
      </w:r>
      <w:r>
        <w:rPr>
          <w:rFonts w:ascii="宋体" w:hAnsi="宋体" w:eastAsia="宋体" w:cs="宋体"/>
          <w:sz w:val="21"/>
          <w:szCs w:val="21"/>
        </w:rPr>
        <w:t>本论文内容关系最紧密的关键词。(五号、宋体)</w:t>
      </w:r>
    </w:p>
    <w:p>
      <w:pPr>
        <w:spacing w:before="287" w:line="405" w:lineRule="auto"/>
        <w:ind w:left="4" w:firstLine="417"/>
        <w:rPr>
          <w:rFonts w:ascii="宋体" w:hAnsi="宋体" w:eastAsia="宋体" w:cs="宋体"/>
          <w:sz w:val="21"/>
          <w:szCs w:val="21"/>
        </w:rPr>
      </w:pPr>
      <w:r>
        <w:rPr>
          <w:rFonts w:ascii="宋体" w:hAnsi="宋体" w:eastAsia="宋体" w:cs="宋体"/>
          <w:spacing w:val="-2"/>
          <w:sz w:val="21"/>
          <w:szCs w:val="21"/>
        </w:rPr>
        <w:t>论文正文文字字数在</w:t>
      </w:r>
      <w:r>
        <w:rPr>
          <w:rFonts w:ascii="Times New Roman" w:hAnsi="Times New Roman" w:eastAsia="Times New Roman" w:cs="Times New Roman"/>
          <w:spacing w:val="-2"/>
          <w:sz w:val="21"/>
          <w:szCs w:val="21"/>
        </w:rPr>
        <w:t>3000-5000</w:t>
      </w:r>
      <w:r>
        <w:rPr>
          <w:rFonts w:ascii="宋体" w:hAnsi="宋体" w:eastAsia="宋体" w:cs="宋体"/>
          <w:spacing w:val="-2"/>
          <w:sz w:val="21"/>
          <w:szCs w:val="21"/>
        </w:rPr>
        <w:t>字，内容</w:t>
      </w:r>
      <w:r>
        <w:rPr>
          <w:rFonts w:ascii="宋体" w:hAnsi="宋体" w:eastAsia="宋体" w:cs="宋体"/>
          <w:spacing w:val="-1"/>
          <w:sz w:val="21"/>
          <w:szCs w:val="21"/>
        </w:rPr>
        <w:t>一律采用五号宋体和</w:t>
      </w:r>
      <w:r>
        <w:rPr>
          <w:rFonts w:ascii="Times New Roman" w:hAnsi="Times New Roman" w:eastAsia="Times New Roman" w:cs="Times New Roman"/>
          <w:spacing w:val="-1"/>
          <w:sz w:val="21"/>
          <w:szCs w:val="21"/>
        </w:rPr>
        <w:t xml:space="preserve">Times New Roman </w:t>
      </w:r>
      <w:r>
        <w:rPr>
          <w:rFonts w:ascii="宋体" w:hAnsi="宋体" w:eastAsia="宋体" w:cs="宋体"/>
          <w:spacing w:val="-1"/>
          <w:sz w:val="21"/>
          <w:szCs w:val="21"/>
        </w:rPr>
        <w:t>，</w:t>
      </w:r>
      <w:r>
        <w:rPr>
          <w:rFonts w:ascii="宋体" w:hAnsi="宋体" w:eastAsia="宋体" w:cs="宋体"/>
          <w:spacing w:val="-1"/>
          <w:sz w:val="21"/>
          <w:szCs w:val="21"/>
          <w14:textOutline w14:w="3810" w14:cap="flat" w14:cmpd="sng">
            <w14:solidFill>
              <w14:srgbClr w14:val="000000"/>
            </w14:solidFill>
            <w14:prstDash w14:val="solid"/>
            <w14:miter w14:val="10"/>
          </w14:textOutline>
        </w:rPr>
        <w:t>标题加粗</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1"/>
          <w:sz w:val="21"/>
          <w:szCs w:val="21"/>
        </w:rPr>
        <w:t>正文选择格式段落为</w:t>
      </w:r>
      <w:r>
        <w:rPr>
          <w:rFonts w:ascii="Times New Roman" w:hAnsi="Times New Roman" w:eastAsia="Times New Roman" w:cs="Times New Roman"/>
          <w:spacing w:val="-1"/>
          <w:sz w:val="21"/>
          <w:szCs w:val="21"/>
        </w:rPr>
        <w:t>1.5</w:t>
      </w:r>
      <w:r>
        <w:rPr>
          <w:rFonts w:ascii="宋体" w:hAnsi="宋体" w:eastAsia="宋体" w:cs="宋体"/>
          <w:spacing w:val="-1"/>
          <w:sz w:val="21"/>
          <w:szCs w:val="21"/>
        </w:rPr>
        <w:t>倍行距。页面设置为：上</w:t>
      </w: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cm</w:t>
      </w:r>
      <w:r>
        <w:rPr>
          <w:rFonts w:ascii="宋体" w:hAnsi="宋体" w:eastAsia="宋体" w:cs="宋体"/>
          <w:spacing w:val="-1"/>
          <w:sz w:val="21"/>
          <w:szCs w:val="21"/>
        </w:rPr>
        <w:t>，</w:t>
      </w:r>
      <w:r>
        <w:rPr>
          <w:rFonts w:ascii="宋体" w:hAnsi="宋体" w:eastAsia="宋体" w:cs="宋体"/>
          <w:sz w:val="21"/>
          <w:szCs w:val="21"/>
        </w:rPr>
        <w:t>下</w:t>
      </w:r>
      <w:r>
        <w:rPr>
          <w:rFonts w:ascii="Times New Roman" w:hAnsi="Times New Roman" w:eastAsia="Times New Roman" w:cs="Times New Roman"/>
          <w:sz w:val="21"/>
          <w:szCs w:val="21"/>
        </w:rPr>
        <w:t>2cm</w:t>
      </w:r>
      <w:r>
        <w:rPr>
          <w:rFonts w:ascii="宋体" w:hAnsi="宋体" w:eastAsia="宋体" w:cs="宋体"/>
          <w:sz w:val="21"/>
          <w:szCs w:val="21"/>
        </w:rPr>
        <w:t>，左</w:t>
      </w:r>
      <w:r>
        <w:rPr>
          <w:rFonts w:ascii="Times New Roman" w:hAnsi="Times New Roman" w:eastAsia="Times New Roman" w:cs="Times New Roman"/>
          <w:sz w:val="21"/>
          <w:szCs w:val="21"/>
        </w:rPr>
        <w:t>2.5cm</w:t>
      </w:r>
      <w:r>
        <w:rPr>
          <w:rFonts w:ascii="宋体" w:hAnsi="宋体" w:eastAsia="宋体" w:cs="宋体"/>
          <w:sz w:val="21"/>
          <w:szCs w:val="21"/>
        </w:rPr>
        <w:t>，右</w:t>
      </w:r>
      <w:r>
        <w:rPr>
          <w:rFonts w:ascii="Times New Roman" w:hAnsi="Times New Roman" w:eastAsia="Times New Roman" w:cs="Times New Roman"/>
          <w:sz w:val="21"/>
          <w:szCs w:val="21"/>
        </w:rPr>
        <w:t>1.5cm</w:t>
      </w:r>
      <w:r>
        <w:rPr>
          <w:rFonts w:ascii="宋体" w:hAnsi="宋体" w:eastAsia="宋体" w:cs="宋体"/>
          <w:sz w:val="21"/>
          <w:szCs w:val="21"/>
        </w:rPr>
        <w:t>。页眉</w:t>
      </w:r>
      <w:r>
        <w:rPr>
          <w:rFonts w:ascii="Times New Roman" w:hAnsi="Times New Roman" w:eastAsia="Times New Roman" w:cs="Times New Roman"/>
          <w:sz w:val="21"/>
          <w:szCs w:val="21"/>
        </w:rPr>
        <w:t>1.2cm</w:t>
      </w:r>
      <w:r>
        <w:rPr>
          <w:rFonts w:ascii="宋体" w:hAnsi="宋体" w:eastAsia="宋体" w:cs="宋体"/>
          <w:sz w:val="21"/>
          <w:szCs w:val="21"/>
        </w:rPr>
        <w:t xml:space="preserve">， </w:t>
      </w:r>
      <w:r>
        <w:rPr>
          <w:rFonts w:ascii="宋体" w:hAnsi="宋体" w:eastAsia="宋体" w:cs="宋体"/>
          <w:spacing w:val="1"/>
          <w:sz w:val="21"/>
          <w:szCs w:val="21"/>
        </w:rPr>
        <w:t>页脚</w:t>
      </w:r>
      <w:r>
        <w:rPr>
          <w:rFonts w:ascii="Times New Roman" w:hAnsi="Times New Roman" w:eastAsia="Times New Roman" w:cs="Times New Roman"/>
          <w:spacing w:val="1"/>
          <w:sz w:val="21"/>
          <w:szCs w:val="21"/>
        </w:rPr>
        <w:t>1.2</w:t>
      </w:r>
      <w:r>
        <w:rPr>
          <w:rFonts w:ascii="Times New Roman" w:hAnsi="Times New Roman" w:eastAsia="Times New Roman" w:cs="Times New Roman"/>
          <w:sz w:val="21"/>
          <w:szCs w:val="21"/>
        </w:rPr>
        <w:t>cm</w:t>
      </w:r>
      <w:r>
        <w:rPr>
          <w:rFonts w:ascii="宋体" w:hAnsi="宋体" w:eastAsia="宋体" w:cs="宋体"/>
          <w:spacing w:val="1"/>
          <w:sz w:val="21"/>
          <w:szCs w:val="21"/>
        </w:rPr>
        <w:t>。</w:t>
      </w:r>
    </w:p>
    <w:p>
      <w:pPr>
        <w:spacing w:before="2" w:line="408" w:lineRule="auto"/>
        <w:ind w:left="3" w:right="85" w:firstLine="422"/>
        <w:rPr>
          <w:rFonts w:ascii="宋体" w:hAnsi="宋体" w:eastAsia="宋体" w:cs="宋体"/>
          <w:sz w:val="21"/>
          <w:szCs w:val="21"/>
        </w:rPr>
      </w:pPr>
      <w:r>
        <w:rPr>
          <w:rFonts w:ascii="宋体" w:hAnsi="宋体" w:eastAsia="宋体" w:cs="宋体"/>
          <w:spacing w:val="-11"/>
          <w:sz w:val="21"/>
          <w:szCs w:val="21"/>
        </w:rPr>
        <w:t>页</w:t>
      </w:r>
      <w:r>
        <w:rPr>
          <w:rFonts w:ascii="宋体" w:hAnsi="宋体" w:eastAsia="宋体" w:cs="宋体"/>
          <w:spacing w:val="-7"/>
          <w:sz w:val="21"/>
          <w:szCs w:val="21"/>
        </w:rPr>
        <w:t>眉设置：杭州师范大学第二十五届学生思想政治理论课优秀论文竞赛参赛作品， 居中， 小</w:t>
      </w:r>
      <w:r>
        <w:rPr>
          <w:rFonts w:ascii="宋体" w:hAnsi="宋体" w:eastAsia="宋体" w:cs="宋体"/>
          <w:sz w:val="21"/>
          <w:szCs w:val="21"/>
        </w:rPr>
        <w:t xml:space="preserve"> </w:t>
      </w:r>
      <w:r>
        <w:rPr>
          <w:rFonts w:ascii="宋体" w:hAnsi="宋体" w:eastAsia="宋体" w:cs="宋体"/>
          <w:spacing w:val="-8"/>
          <w:sz w:val="21"/>
          <w:szCs w:val="21"/>
        </w:rPr>
        <w:t>五</w:t>
      </w:r>
      <w:r>
        <w:rPr>
          <w:rFonts w:ascii="宋体" w:hAnsi="宋体" w:eastAsia="宋体" w:cs="宋体"/>
          <w:spacing w:val="-6"/>
          <w:sz w:val="21"/>
          <w:szCs w:val="21"/>
        </w:rPr>
        <w:t>号宋体。</w:t>
      </w:r>
    </w:p>
    <w:p>
      <w:pPr>
        <w:spacing w:line="450" w:lineRule="exact"/>
        <w:ind w:left="425"/>
        <w:rPr>
          <w:rFonts w:ascii="宋体" w:hAnsi="宋体" w:eastAsia="宋体" w:cs="宋体"/>
          <w:sz w:val="21"/>
          <w:szCs w:val="21"/>
        </w:rPr>
      </w:pPr>
      <w:r>
        <w:rPr>
          <w:rFonts w:ascii="宋体" w:hAnsi="宋体" w:eastAsia="宋体" w:cs="宋体"/>
          <w:spacing w:val="-18"/>
          <w:position w:val="18"/>
          <w:sz w:val="21"/>
          <w:szCs w:val="21"/>
        </w:rPr>
        <w:t>页</w:t>
      </w:r>
      <w:r>
        <w:rPr>
          <w:rFonts w:ascii="宋体" w:hAnsi="宋体" w:eastAsia="宋体" w:cs="宋体"/>
          <w:spacing w:val="-15"/>
          <w:position w:val="18"/>
          <w:sz w:val="21"/>
          <w:szCs w:val="21"/>
        </w:rPr>
        <w:t>脚</w:t>
      </w:r>
      <w:r>
        <w:rPr>
          <w:rFonts w:ascii="宋体" w:hAnsi="宋体" w:eastAsia="宋体" w:cs="宋体"/>
          <w:spacing w:val="-9"/>
          <w:position w:val="18"/>
          <w:sz w:val="21"/>
          <w:szCs w:val="21"/>
        </w:rPr>
        <w:t>设置为：页码，数字格式为“</w:t>
      </w:r>
      <w:r>
        <w:rPr>
          <w:rFonts w:ascii="Times New Roman" w:hAnsi="Times New Roman" w:eastAsia="Times New Roman" w:cs="Times New Roman"/>
          <w:spacing w:val="-9"/>
          <w:position w:val="18"/>
          <w:sz w:val="21"/>
          <w:szCs w:val="21"/>
        </w:rPr>
        <w:t xml:space="preserve">1,2,3 …… </w:t>
      </w:r>
      <w:r>
        <w:rPr>
          <w:rFonts w:ascii="宋体" w:hAnsi="宋体" w:eastAsia="宋体" w:cs="宋体"/>
          <w:spacing w:val="-9"/>
          <w:position w:val="18"/>
          <w:sz w:val="21"/>
          <w:szCs w:val="21"/>
        </w:rPr>
        <w:t>”，居中， 小五号。</w:t>
      </w:r>
    </w:p>
    <w:p>
      <w:pPr>
        <w:spacing w:before="1" w:line="217" w:lineRule="auto"/>
        <w:ind w:left="422"/>
        <w:rPr>
          <w:rFonts w:ascii="宋体" w:hAnsi="宋体" w:eastAsia="宋体" w:cs="宋体"/>
          <w:sz w:val="21"/>
          <w:szCs w:val="21"/>
        </w:rPr>
      </w:pPr>
      <w:r>
        <w:rPr>
          <w:rFonts w:ascii="宋体" w:hAnsi="宋体" w:eastAsia="宋体" w:cs="宋体"/>
          <w:spacing w:val="-6"/>
          <w:sz w:val="21"/>
          <w:szCs w:val="21"/>
        </w:rPr>
        <w:t>论</w:t>
      </w:r>
      <w:r>
        <w:rPr>
          <w:rFonts w:ascii="宋体" w:hAnsi="宋体" w:eastAsia="宋体" w:cs="宋体"/>
          <w:spacing w:val="-5"/>
          <w:sz w:val="21"/>
          <w:szCs w:val="21"/>
        </w:rPr>
        <w:t xml:space="preserve">文章节序号采用五级编号顺序，  如： 一、(一)  </w:t>
      </w:r>
      <w:r>
        <w:rPr>
          <w:rFonts w:ascii="Times New Roman" w:hAnsi="Times New Roman" w:eastAsia="Times New Roman" w:cs="Times New Roman"/>
          <w:spacing w:val="-5"/>
          <w:sz w:val="21"/>
          <w:szCs w:val="21"/>
        </w:rPr>
        <w:t xml:space="preserve">1.    </w:t>
      </w:r>
      <w:r>
        <w:rPr>
          <w:rFonts w:ascii="宋体" w:hAnsi="宋体" w:eastAsia="宋体" w:cs="宋体"/>
          <w:spacing w:val="-5"/>
          <w:sz w:val="21"/>
          <w:szCs w:val="21"/>
        </w:rPr>
        <w:t>(</w:t>
      </w:r>
      <w:r>
        <w:rPr>
          <w:rFonts w:ascii="Times New Roman" w:hAnsi="Times New Roman" w:eastAsia="Times New Roman" w:cs="Times New Roman"/>
          <w:spacing w:val="-5"/>
          <w:sz w:val="21"/>
          <w:szCs w:val="21"/>
        </w:rPr>
        <w:t>1</w:t>
      </w:r>
      <w:r>
        <w:rPr>
          <w:rFonts w:ascii="宋体" w:hAnsi="宋体" w:eastAsia="宋体" w:cs="宋体"/>
          <w:spacing w:val="-5"/>
          <w:sz w:val="21"/>
          <w:szCs w:val="21"/>
        </w:rPr>
        <w:t>)   ①。</w:t>
      </w:r>
    </w:p>
    <w:p>
      <w:pPr>
        <w:spacing w:before="217" w:line="402" w:lineRule="auto"/>
        <w:ind w:right="82" w:firstLine="422"/>
        <w:rPr>
          <w:rFonts w:ascii="宋体" w:hAnsi="宋体" w:eastAsia="宋体" w:cs="宋体"/>
          <w:sz w:val="21"/>
          <w:szCs w:val="21"/>
        </w:rPr>
      </w:pPr>
      <w:r>
        <w:rPr>
          <w:rFonts w:ascii="宋体" w:hAnsi="宋体" w:eastAsia="宋体" w:cs="宋体"/>
          <w:spacing w:val="-7"/>
          <w:sz w:val="21"/>
          <w:szCs w:val="21"/>
        </w:rPr>
        <w:t>论文写作要求符合一般学术论文的写作规范， 内容要理论联系实际， 涉及到他人的观点、</w:t>
      </w:r>
      <w:r>
        <w:rPr>
          <w:rFonts w:ascii="宋体" w:hAnsi="宋体" w:eastAsia="宋体" w:cs="宋体"/>
          <w:spacing w:val="-5"/>
          <w:sz w:val="21"/>
          <w:szCs w:val="21"/>
        </w:rPr>
        <w:t>统</w:t>
      </w:r>
      <w:r>
        <w:rPr>
          <w:rFonts w:ascii="宋体" w:hAnsi="宋体" w:eastAsia="宋体" w:cs="宋体"/>
          <w:sz w:val="21"/>
          <w:szCs w:val="21"/>
        </w:rPr>
        <w:t xml:space="preserve"> </w:t>
      </w:r>
      <w:r>
        <w:rPr>
          <w:rFonts w:ascii="宋体" w:hAnsi="宋体" w:eastAsia="宋体" w:cs="宋体"/>
          <w:spacing w:val="1"/>
          <w:sz w:val="21"/>
          <w:szCs w:val="21"/>
        </w:rPr>
        <w:t>计数据或计算公式的要有出处(如</w:t>
      </w:r>
      <w:r>
        <w:rPr>
          <w:rFonts w:ascii="宋体" w:hAnsi="宋体" w:eastAsia="宋体" w:cs="宋体"/>
          <w:sz w:val="21"/>
          <w:szCs w:val="21"/>
        </w:rPr>
        <w:t xml:space="preserve"> “„效率可提高</w:t>
      </w:r>
      <w:r>
        <w:rPr>
          <w:rFonts w:ascii="Times New Roman" w:hAnsi="Times New Roman" w:eastAsia="Times New Roman" w:cs="Times New Roman"/>
          <w:sz w:val="21"/>
          <w:szCs w:val="21"/>
        </w:rPr>
        <w:t>25</w:t>
      </w:r>
      <w:r>
        <w:rPr>
          <w:rFonts w:ascii="宋体" w:hAnsi="宋体" w:eastAsia="宋体" w:cs="宋体"/>
          <w:sz w:val="21"/>
          <w:szCs w:val="21"/>
        </w:rPr>
        <w:t>％</w:t>
      </w:r>
      <w:r>
        <w:rPr>
          <w:rFonts w:ascii="Times New Roman" w:hAnsi="Times New Roman" w:eastAsia="Times New Roman" w:cs="Times New Roman"/>
          <w:position w:val="10"/>
          <w:sz w:val="13"/>
          <w:szCs w:val="13"/>
        </w:rPr>
        <w:t>[1]</w:t>
      </w:r>
      <w:r>
        <w:rPr>
          <w:rFonts w:ascii="宋体" w:hAnsi="宋体" w:eastAsia="宋体" w:cs="宋体"/>
          <w:sz w:val="21"/>
          <w:szCs w:val="21"/>
        </w:rPr>
        <w:t>。”表示此结果援引自文献</w:t>
      </w:r>
      <w:r>
        <w:rPr>
          <w:rFonts w:ascii="Times New Roman" w:hAnsi="Times New Roman" w:eastAsia="Times New Roman" w:cs="Times New Roman"/>
          <w:sz w:val="21"/>
          <w:szCs w:val="21"/>
        </w:rPr>
        <w:t>1</w:t>
      </w:r>
      <w:r>
        <w:rPr>
          <w:rFonts w:ascii="宋体" w:hAnsi="宋体" w:eastAsia="宋体" w:cs="宋体"/>
          <w:sz w:val="21"/>
          <w:szCs w:val="21"/>
        </w:rPr>
        <w:t xml:space="preserve">)。图与表 </w:t>
      </w:r>
      <w:r>
        <w:rPr>
          <w:rFonts w:ascii="宋体" w:hAnsi="宋体" w:eastAsia="宋体" w:cs="宋体"/>
          <w:spacing w:val="-8"/>
          <w:sz w:val="21"/>
          <w:szCs w:val="21"/>
        </w:rPr>
        <w:t>应有相</w:t>
      </w:r>
      <w:r>
        <w:rPr>
          <w:rFonts w:ascii="宋体" w:hAnsi="宋体" w:eastAsia="宋体" w:cs="宋体"/>
          <w:spacing w:val="-7"/>
          <w:sz w:val="21"/>
          <w:szCs w:val="21"/>
        </w:rPr>
        <w:t>应</w:t>
      </w:r>
      <w:r>
        <w:rPr>
          <w:rFonts w:ascii="宋体" w:hAnsi="宋体" w:eastAsia="宋体" w:cs="宋体"/>
          <w:spacing w:val="-4"/>
          <w:sz w:val="21"/>
          <w:szCs w:val="21"/>
        </w:rPr>
        <w:t>的名称，如 “图</w:t>
      </w:r>
      <w:r>
        <w:rPr>
          <w:rFonts w:ascii="Times New Roman" w:hAnsi="Times New Roman" w:eastAsia="Times New Roman" w:cs="Times New Roman"/>
          <w:spacing w:val="-4"/>
          <w:sz w:val="21"/>
          <w:szCs w:val="21"/>
        </w:rPr>
        <w:t xml:space="preserve">1  </w:t>
      </w:r>
      <w:r>
        <w:rPr>
          <w:rFonts w:ascii="宋体" w:hAnsi="宋体" w:eastAsia="宋体" w:cs="宋体"/>
          <w:spacing w:val="-4"/>
          <w:sz w:val="21"/>
          <w:szCs w:val="21"/>
        </w:rPr>
        <w:t>受访者的收入水平统计”等。</w:t>
      </w:r>
    </w:p>
    <w:p>
      <w:pPr>
        <w:spacing w:line="396" w:lineRule="auto"/>
        <w:rPr>
          <w:rFonts w:ascii="Arial"/>
          <w:sz w:val="21"/>
        </w:rPr>
      </w:pPr>
    </w:p>
    <w:p>
      <w:pPr>
        <w:spacing w:before="68" w:line="233" w:lineRule="auto"/>
        <w:ind w:left="1"/>
        <w:rPr>
          <w:rFonts w:ascii="宋体" w:hAnsi="宋体" w:eastAsia="宋体" w:cs="宋体"/>
          <w:sz w:val="21"/>
          <w:szCs w:val="21"/>
        </w:rPr>
      </w:pPr>
      <w:r>
        <w:rPr>
          <w:rFonts w:ascii="宋体" w:hAnsi="宋体" w:eastAsia="宋体" w:cs="宋体"/>
          <w:spacing w:val="-12"/>
          <w:sz w:val="21"/>
          <w:szCs w:val="21"/>
          <w14:textOutline w14:w="3810" w14:cap="flat" w14:cmpd="sng">
            <w14:solidFill>
              <w14:srgbClr w14:val="000000"/>
            </w14:solidFill>
            <w14:prstDash w14:val="solid"/>
            <w14:miter w14:val="10"/>
          </w14:textOutline>
        </w:rPr>
        <w:t>参考文</w:t>
      </w:r>
      <w:r>
        <w:rPr>
          <w:rFonts w:ascii="宋体" w:hAnsi="宋体" w:eastAsia="宋体" w:cs="宋体"/>
          <w:spacing w:val="-9"/>
          <w:sz w:val="21"/>
          <w:szCs w:val="21"/>
          <w14:textOutline w14:w="3810" w14:cap="flat" w14:cmpd="sng">
            <w14:solidFill>
              <w14:srgbClr w14:val="000000"/>
            </w14:solidFill>
            <w14:prstDash w14:val="solid"/>
            <w14:miter w14:val="10"/>
          </w14:textOutline>
        </w:rPr>
        <w:t>献</w:t>
      </w:r>
      <w:r>
        <w:rPr>
          <w:rFonts w:ascii="宋体" w:hAnsi="宋体" w:eastAsia="宋体" w:cs="宋体"/>
          <w:spacing w:val="-6"/>
          <w:sz w:val="21"/>
          <w:szCs w:val="21"/>
          <w14:textOutline w14:w="3810" w14:cap="flat" w14:cmpd="sng">
            <w14:solidFill>
              <w14:srgbClr w14:val="000000"/>
            </w14:solidFill>
            <w14:prstDash w14:val="solid"/>
            <w14:miter w14:val="10"/>
          </w14:textOutline>
        </w:rPr>
        <w:t>：</w:t>
      </w:r>
      <w:r>
        <w:rPr>
          <w:rFonts w:ascii="宋体" w:hAnsi="宋体" w:eastAsia="宋体" w:cs="宋体"/>
          <w:spacing w:val="-6"/>
          <w:sz w:val="21"/>
          <w:szCs w:val="21"/>
        </w:rPr>
        <w:t xml:space="preserve"> (五号，宋体、 </w:t>
      </w:r>
      <w:r>
        <w:rPr>
          <w:rFonts w:ascii="Times New Roman" w:hAnsi="Times New Roman" w:eastAsia="Times New Roman" w:cs="Times New Roman"/>
          <w:spacing w:val="-6"/>
          <w:sz w:val="21"/>
          <w:szCs w:val="21"/>
        </w:rPr>
        <w:t>Times New Roman</w:t>
      </w:r>
      <w:r>
        <w:rPr>
          <w:rFonts w:ascii="宋体" w:hAnsi="宋体" w:eastAsia="宋体" w:cs="宋体"/>
          <w:spacing w:val="-6"/>
          <w:sz w:val="21"/>
          <w:szCs w:val="21"/>
        </w:rPr>
        <w:t>)</w:t>
      </w:r>
    </w:p>
    <w:p>
      <w:pPr>
        <w:spacing w:before="186" w:line="409" w:lineRule="auto"/>
        <w:ind w:left="32" w:right="1327"/>
        <w:rPr>
          <w:rFonts w:ascii="宋体" w:hAnsi="宋体" w:eastAsia="宋体" w:cs="宋体"/>
          <w:sz w:val="21"/>
          <w:szCs w:val="21"/>
        </w:rPr>
      </w:pPr>
      <w:r>
        <w:rPr>
          <w:rFonts w:ascii="宋体" w:hAnsi="宋体" w:eastAsia="宋体" w:cs="宋体"/>
          <w:spacing w:val="1"/>
          <w:sz w:val="21"/>
          <w:szCs w:val="21"/>
        </w:rPr>
        <w:t>[1] 作者．</w:t>
      </w:r>
      <w:r>
        <w:rPr>
          <w:rFonts w:ascii="宋体" w:hAnsi="宋体" w:eastAsia="宋体" w:cs="宋体"/>
          <w:sz w:val="21"/>
          <w:szCs w:val="21"/>
        </w:rPr>
        <w:t xml:space="preserve">文章题目名．期刊名，年份，卷号，期数，页码．(期刊文献的格式) </w:t>
      </w:r>
      <w:r>
        <w:rPr>
          <w:rFonts w:ascii="宋体" w:hAnsi="宋体" w:eastAsia="宋体" w:cs="宋体"/>
          <w:spacing w:val="1"/>
          <w:sz w:val="21"/>
          <w:szCs w:val="21"/>
        </w:rPr>
        <w:t xml:space="preserve">[2] </w:t>
      </w:r>
      <w:r>
        <w:rPr>
          <w:rFonts w:ascii="宋体" w:hAnsi="宋体" w:eastAsia="宋体" w:cs="宋体"/>
          <w:sz w:val="21"/>
          <w:szCs w:val="21"/>
        </w:rPr>
        <w:t>作者．书名．出版单位，年份，版次，页码．(图书文献的格式)</w:t>
      </w:r>
    </w:p>
    <w:p>
      <w:pPr>
        <w:spacing w:before="1" w:line="215" w:lineRule="auto"/>
        <w:ind w:left="32"/>
        <w:rPr>
          <w:rFonts w:ascii="宋体" w:hAnsi="宋体" w:eastAsia="宋体" w:cs="宋体"/>
          <w:sz w:val="21"/>
          <w:szCs w:val="21"/>
        </w:rPr>
      </w:pPr>
      <w:r>
        <w:rPr>
          <w:rFonts w:ascii="宋体" w:hAnsi="宋体" w:eastAsia="宋体" w:cs="宋体"/>
          <w:spacing w:val="10"/>
          <w:sz w:val="21"/>
          <w:szCs w:val="21"/>
        </w:rPr>
        <w:t xml:space="preserve">[3] </w:t>
      </w:r>
      <w:r>
        <w:rPr>
          <w:rFonts w:ascii="宋体" w:hAnsi="宋体" w:eastAsia="宋体" w:cs="宋体"/>
          <w:spacing w:val="7"/>
          <w:sz w:val="21"/>
          <w:szCs w:val="21"/>
        </w:rPr>
        <w:t>作</w:t>
      </w:r>
      <w:r>
        <w:rPr>
          <w:rFonts w:ascii="宋体" w:hAnsi="宋体" w:eastAsia="宋体" w:cs="宋体"/>
          <w:spacing w:val="5"/>
          <w:sz w:val="21"/>
          <w:szCs w:val="21"/>
        </w:rPr>
        <w:t>者．文章题目名．会议名(论文集)，年份，会议地点．(会议文献的格式)</w:t>
      </w:r>
    </w:p>
    <w:p>
      <w:pPr>
        <w:sectPr>
          <w:footerReference r:id="rId6" w:type="default"/>
          <w:pgSz w:w="11910" w:h="16845"/>
          <w:pgMar w:top="1431" w:right="1487" w:bottom="1911" w:left="1600" w:header="0" w:footer="1542" w:gutter="0"/>
          <w:cols w:space="720" w:num="1"/>
        </w:sect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before="101" w:line="225" w:lineRule="auto"/>
        <w:ind w:left="149"/>
        <w:rPr>
          <w:rFonts w:ascii="黑体" w:hAnsi="黑体" w:eastAsia="黑体" w:cs="黑体"/>
          <w:sz w:val="31"/>
          <w:szCs w:val="31"/>
        </w:rPr>
      </w:pPr>
      <w:r>
        <w:rPr>
          <w:rFonts w:ascii="黑体" w:hAnsi="黑体" w:eastAsia="黑体" w:cs="黑体"/>
          <w:spacing w:val="-15"/>
          <w:sz w:val="31"/>
          <w:szCs w:val="31"/>
        </w:rPr>
        <w:t>附</w:t>
      </w:r>
      <w:r>
        <w:rPr>
          <w:rFonts w:ascii="黑体" w:hAnsi="黑体" w:eastAsia="黑体" w:cs="黑体"/>
          <w:spacing w:val="-14"/>
          <w:sz w:val="31"/>
          <w:szCs w:val="31"/>
        </w:rPr>
        <w:t>件 3</w:t>
      </w:r>
    </w:p>
    <w:p>
      <w:pPr>
        <w:spacing w:line="306" w:lineRule="auto"/>
        <w:rPr>
          <w:rFonts w:ascii="Arial"/>
          <w:sz w:val="21"/>
        </w:rPr>
      </w:pPr>
    </w:p>
    <w:p>
      <w:pPr>
        <w:spacing w:line="306" w:lineRule="auto"/>
        <w:rPr>
          <w:rFonts w:ascii="Arial"/>
          <w:sz w:val="21"/>
        </w:rPr>
      </w:pPr>
    </w:p>
    <w:p>
      <w:pPr>
        <w:spacing w:before="184" w:line="237" w:lineRule="auto"/>
        <w:ind w:right="333"/>
        <w:jc w:val="center"/>
        <w:rPr>
          <w:rFonts w:ascii="微软雅黑" w:hAnsi="微软雅黑" w:eastAsia="微软雅黑" w:cs="微软雅黑"/>
          <w:sz w:val="43"/>
          <w:szCs w:val="43"/>
        </w:rPr>
      </w:pPr>
      <w:r>
        <w:rPr>
          <w:rFonts w:ascii="微软雅黑" w:hAnsi="微软雅黑" w:eastAsia="微软雅黑" w:cs="微软雅黑"/>
          <w:spacing w:val="28"/>
          <w:sz w:val="43"/>
          <w:szCs w:val="43"/>
        </w:rPr>
        <w:t>杭</w:t>
      </w:r>
      <w:r>
        <w:rPr>
          <w:rFonts w:ascii="微软雅黑" w:hAnsi="微软雅黑" w:eastAsia="微软雅黑" w:cs="微软雅黑"/>
          <w:spacing w:val="19"/>
          <w:sz w:val="43"/>
          <w:szCs w:val="43"/>
        </w:rPr>
        <w:t>州师范大学第二十五届学生思想政治</w:t>
      </w:r>
      <w:r>
        <w:rPr>
          <w:rFonts w:ascii="微软雅黑" w:hAnsi="微软雅黑" w:eastAsia="微软雅黑" w:cs="微软雅黑"/>
          <w:sz w:val="43"/>
          <w:szCs w:val="43"/>
        </w:rPr>
        <w:t xml:space="preserve"> </w:t>
      </w:r>
      <w:r>
        <w:rPr>
          <w:rFonts w:ascii="微软雅黑" w:hAnsi="微软雅黑" w:eastAsia="微软雅黑" w:cs="微软雅黑"/>
          <w:spacing w:val="25"/>
          <w:sz w:val="43"/>
          <w:szCs w:val="43"/>
        </w:rPr>
        <w:t>理</w:t>
      </w:r>
      <w:r>
        <w:rPr>
          <w:rFonts w:ascii="微软雅黑" w:hAnsi="微软雅黑" w:eastAsia="微软雅黑" w:cs="微软雅黑"/>
          <w:spacing w:val="19"/>
          <w:sz w:val="43"/>
          <w:szCs w:val="43"/>
        </w:rPr>
        <w:t>论课优秀论文竞赛学院参赛论文汇总表</w:t>
      </w:r>
    </w:p>
    <w:p>
      <w:pPr>
        <w:spacing w:line="369" w:lineRule="auto"/>
        <w:rPr>
          <w:rFonts w:ascii="Arial"/>
          <w:sz w:val="21"/>
        </w:rPr>
      </w:pPr>
    </w:p>
    <w:p>
      <w:pPr>
        <w:spacing w:before="101" w:line="221" w:lineRule="auto"/>
        <w:ind w:left="154"/>
        <w:rPr>
          <w:rFonts w:ascii="仿宋" w:hAnsi="仿宋" w:eastAsia="仿宋" w:cs="仿宋"/>
          <w:sz w:val="31"/>
          <w:szCs w:val="31"/>
        </w:rPr>
      </w:pPr>
      <w:r>
        <w:rPr>
          <w:rFonts w:ascii="仿宋" w:hAnsi="仿宋" w:eastAsia="仿宋" w:cs="仿宋"/>
          <w:spacing w:val="-15"/>
          <w:sz w:val="31"/>
          <w:szCs w:val="31"/>
        </w:rPr>
        <w:t>学</w:t>
      </w:r>
      <w:r>
        <w:rPr>
          <w:rFonts w:ascii="仿宋" w:hAnsi="仿宋" w:eastAsia="仿宋" w:cs="仿宋"/>
          <w:spacing w:val="-13"/>
          <w:sz w:val="31"/>
          <w:szCs w:val="31"/>
        </w:rPr>
        <w:t>院：</w:t>
      </w:r>
    </w:p>
    <w:p>
      <w:pPr>
        <w:spacing w:line="109" w:lineRule="exact"/>
      </w:pPr>
    </w:p>
    <w:tbl>
      <w:tblPr>
        <w:tblStyle w:val="5"/>
        <w:tblW w:w="883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2294"/>
        <w:gridCol w:w="1349"/>
        <w:gridCol w:w="1514"/>
        <w:gridCol w:w="1274"/>
        <w:gridCol w:w="15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trPr>
        <w:tc>
          <w:tcPr>
            <w:tcW w:w="877" w:type="dxa"/>
            <w:tcBorders>
              <w:top w:val="single" w:color="000000" w:sz="2" w:space="0"/>
              <w:bottom w:val="single" w:color="000000" w:sz="2" w:space="0"/>
            </w:tcBorders>
            <w:vAlign w:val="top"/>
          </w:tcPr>
          <w:p>
            <w:pPr>
              <w:spacing w:before="158" w:line="224" w:lineRule="auto"/>
              <w:ind w:left="117"/>
              <w:rPr>
                <w:rFonts w:ascii="黑体" w:hAnsi="黑体" w:eastAsia="黑体" w:cs="黑体"/>
                <w:sz w:val="31"/>
                <w:szCs w:val="31"/>
              </w:rPr>
            </w:pPr>
            <w:r>
              <w:rPr>
                <w:rFonts w:ascii="黑体" w:hAnsi="黑体" w:eastAsia="黑体" w:cs="黑体"/>
                <w:spacing w:val="7"/>
                <w:sz w:val="31"/>
                <w:szCs w:val="31"/>
              </w:rPr>
              <w:t>序</w:t>
            </w:r>
            <w:r>
              <w:rPr>
                <w:rFonts w:ascii="黑体" w:hAnsi="黑体" w:eastAsia="黑体" w:cs="黑体"/>
                <w:spacing w:val="6"/>
                <w:sz w:val="31"/>
                <w:szCs w:val="31"/>
              </w:rPr>
              <w:t>号</w:t>
            </w:r>
          </w:p>
        </w:tc>
        <w:tc>
          <w:tcPr>
            <w:tcW w:w="2294" w:type="dxa"/>
            <w:tcBorders>
              <w:top w:val="single" w:color="000000" w:sz="2" w:space="0"/>
              <w:bottom w:val="single" w:color="000000" w:sz="2" w:space="0"/>
            </w:tcBorders>
            <w:vAlign w:val="top"/>
          </w:tcPr>
          <w:p>
            <w:pPr>
              <w:spacing w:before="159" w:line="222" w:lineRule="auto"/>
              <w:ind w:left="156"/>
              <w:rPr>
                <w:rFonts w:ascii="黑体" w:hAnsi="黑体" w:eastAsia="黑体" w:cs="黑体"/>
                <w:sz w:val="31"/>
                <w:szCs w:val="31"/>
              </w:rPr>
            </w:pPr>
            <w:r>
              <w:rPr>
                <w:rFonts w:ascii="黑体" w:hAnsi="黑体" w:eastAsia="黑体" w:cs="黑体"/>
                <w:spacing w:val="16"/>
                <w:sz w:val="31"/>
                <w:szCs w:val="31"/>
              </w:rPr>
              <w:t>参赛作品标</w:t>
            </w:r>
            <w:r>
              <w:rPr>
                <w:rFonts w:ascii="黑体" w:hAnsi="黑体" w:eastAsia="黑体" w:cs="黑体"/>
                <w:spacing w:val="15"/>
                <w:sz w:val="31"/>
                <w:szCs w:val="31"/>
              </w:rPr>
              <w:t>题</w:t>
            </w:r>
          </w:p>
        </w:tc>
        <w:tc>
          <w:tcPr>
            <w:tcW w:w="1349" w:type="dxa"/>
            <w:tcBorders>
              <w:top w:val="single" w:color="000000" w:sz="2" w:space="0"/>
              <w:bottom w:val="single" w:color="000000" w:sz="2" w:space="0"/>
            </w:tcBorders>
            <w:vAlign w:val="top"/>
          </w:tcPr>
          <w:p>
            <w:pPr>
              <w:spacing w:before="159" w:line="222" w:lineRule="auto"/>
              <w:ind w:left="352"/>
              <w:rPr>
                <w:rFonts w:ascii="黑体" w:hAnsi="黑体" w:eastAsia="黑体" w:cs="黑体"/>
                <w:sz w:val="31"/>
                <w:szCs w:val="31"/>
              </w:rPr>
            </w:pPr>
            <w:r>
              <w:rPr>
                <w:rFonts w:ascii="黑体" w:hAnsi="黑体" w:eastAsia="黑体" w:cs="黑体"/>
                <w:spacing w:val="8"/>
                <w:sz w:val="31"/>
                <w:szCs w:val="31"/>
              </w:rPr>
              <w:t>作者</w:t>
            </w:r>
          </w:p>
        </w:tc>
        <w:tc>
          <w:tcPr>
            <w:tcW w:w="1514" w:type="dxa"/>
            <w:tcBorders>
              <w:top w:val="single" w:color="000000" w:sz="2" w:space="0"/>
              <w:bottom w:val="single" w:color="000000" w:sz="2" w:space="0"/>
            </w:tcBorders>
            <w:vAlign w:val="top"/>
          </w:tcPr>
          <w:p>
            <w:pPr>
              <w:spacing w:before="160" w:line="221" w:lineRule="auto"/>
              <w:ind w:left="433"/>
              <w:rPr>
                <w:rFonts w:ascii="黑体" w:hAnsi="黑体" w:eastAsia="黑体" w:cs="黑体"/>
                <w:sz w:val="31"/>
                <w:szCs w:val="31"/>
              </w:rPr>
            </w:pPr>
            <w:r>
              <w:rPr>
                <w:rFonts w:ascii="黑体" w:hAnsi="黑体" w:eastAsia="黑体" w:cs="黑体"/>
                <w:spacing w:val="7"/>
                <w:sz w:val="31"/>
                <w:szCs w:val="31"/>
              </w:rPr>
              <w:t>班</w:t>
            </w:r>
            <w:r>
              <w:rPr>
                <w:rFonts w:ascii="黑体" w:hAnsi="黑体" w:eastAsia="黑体" w:cs="黑体"/>
                <w:spacing w:val="6"/>
                <w:sz w:val="31"/>
                <w:szCs w:val="31"/>
              </w:rPr>
              <w:t>级</w:t>
            </w:r>
          </w:p>
        </w:tc>
        <w:tc>
          <w:tcPr>
            <w:tcW w:w="1274" w:type="dxa"/>
            <w:tcBorders>
              <w:top w:val="single" w:color="000000" w:sz="2" w:space="0"/>
              <w:bottom w:val="single" w:color="000000" w:sz="2" w:space="0"/>
            </w:tcBorders>
            <w:vAlign w:val="top"/>
          </w:tcPr>
          <w:p>
            <w:pPr>
              <w:spacing w:before="160" w:line="221" w:lineRule="auto"/>
              <w:ind w:left="325"/>
              <w:rPr>
                <w:rFonts w:ascii="黑体" w:hAnsi="黑体" w:eastAsia="黑体" w:cs="黑体"/>
                <w:sz w:val="31"/>
                <w:szCs w:val="31"/>
              </w:rPr>
            </w:pPr>
            <w:r>
              <w:rPr>
                <w:rFonts w:ascii="黑体" w:hAnsi="黑体" w:eastAsia="黑体" w:cs="黑体"/>
                <w:spacing w:val="2"/>
                <w:sz w:val="31"/>
                <w:szCs w:val="31"/>
              </w:rPr>
              <w:t>学</w:t>
            </w:r>
            <w:r>
              <w:rPr>
                <w:rFonts w:ascii="黑体" w:hAnsi="黑体" w:eastAsia="黑体" w:cs="黑体"/>
                <w:spacing w:val="1"/>
                <w:sz w:val="31"/>
                <w:szCs w:val="31"/>
              </w:rPr>
              <w:t>号</w:t>
            </w:r>
          </w:p>
        </w:tc>
        <w:tc>
          <w:tcPr>
            <w:tcW w:w="1522" w:type="dxa"/>
            <w:tcBorders>
              <w:top w:val="single" w:color="000000" w:sz="2" w:space="0"/>
              <w:bottom w:val="single" w:color="000000" w:sz="2" w:space="0"/>
            </w:tcBorders>
            <w:vAlign w:val="top"/>
          </w:tcPr>
          <w:p>
            <w:pPr>
              <w:spacing w:before="159" w:line="222" w:lineRule="auto"/>
              <w:ind w:left="124"/>
              <w:rPr>
                <w:rFonts w:ascii="黑体" w:hAnsi="黑体" w:eastAsia="黑体" w:cs="黑体"/>
                <w:sz w:val="31"/>
                <w:szCs w:val="31"/>
              </w:rPr>
            </w:pPr>
            <w:r>
              <w:rPr>
                <w:rFonts w:ascii="黑体" w:hAnsi="黑体" w:eastAsia="黑体" w:cs="黑体"/>
                <w:spacing w:val="14"/>
                <w:sz w:val="31"/>
                <w:szCs w:val="31"/>
              </w:rPr>
              <w:t>联</w:t>
            </w:r>
            <w:r>
              <w:rPr>
                <w:rFonts w:ascii="黑体" w:hAnsi="黑体" w:eastAsia="黑体" w:cs="黑体"/>
                <w:spacing w:val="13"/>
                <w:sz w:val="31"/>
                <w:szCs w:val="31"/>
              </w:rPr>
              <w:t>系电话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3" w:hRule="atLeast"/>
        </w:trPr>
        <w:tc>
          <w:tcPr>
            <w:tcW w:w="877" w:type="dxa"/>
            <w:tcBorders>
              <w:top w:val="single" w:color="000000" w:sz="2" w:space="0"/>
              <w:bottom w:val="single" w:color="000000" w:sz="2" w:space="0"/>
            </w:tcBorders>
            <w:vAlign w:val="top"/>
          </w:tcPr>
          <w:p>
            <w:pPr>
              <w:rPr>
                <w:rFonts w:ascii="Arial"/>
                <w:sz w:val="21"/>
              </w:rPr>
            </w:pPr>
          </w:p>
        </w:tc>
        <w:tc>
          <w:tcPr>
            <w:tcW w:w="2294" w:type="dxa"/>
            <w:tcBorders>
              <w:top w:val="single" w:color="000000" w:sz="2" w:space="0"/>
              <w:bottom w:val="single" w:color="000000" w:sz="2" w:space="0"/>
            </w:tcBorders>
            <w:vAlign w:val="top"/>
          </w:tcPr>
          <w:p>
            <w:pPr>
              <w:rPr>
                <w:rFonts w:ascii="Arial"/>
                <w:sz w:val="21"/>
              </w:rPr>
            </w:pPr>
          </w:p>
        </w:tc>
        <w:tc>
          <w:tcPr>
            <w:tcW w:w="1349" w:type="dxa"/>
            <w:tcBorders>
              <w:top w:val="single" w:color="000000" w:sz="2" w:space="0"/>
              <w:bottom w:val="single" w:color="000000" w:sz="2" w:space="0"/>
            </w:tcBorders>
            <w:vAlign w:val="top"/>
          </w:tcPr>
          <w:p>
            <w:pPr>
              <w:rPr>
                <w:rFonts w:ascii="Arial"/>
                <w:sz w:val="21"/>
              </w:rPr>
            </w:pPr>
          </w:p>
        </w:tc>
        <w:tc>
          <w:tcPr>
            <w:tcW w:w="1514" w:type="dxa"/>
            <w:tcBorders>
              <w:top w:val="single" w:color="000000" w:sz="2" w:space="0"/>
              <w:bottom w:val="single" w:color="000000" w:sz="2" w:space="0"/>
            </w:tcBorders>
            <w:vAlign w:val="top"/>
          </w:tcPr>
          <w:p>
            <w:pPr>
              <w:rPr>
                <w:rFonts w:ascii="Arial"/>
                <w:sz w:val="21"/>
              </w:rPr>
            </w:pPr>
          </w:p>
        </w:tc>
        <w:tc>
          <w:tcPr>
            <w:tcW w:w="1274" w:type="dxa"/>
            <w:tcBorders>
              <w:top w:val="single" w:color="000000" w:sz="2" w:space="0"/>
              <w:bottom w:val="single" w:color="000000" w:sz="2" w:space="0"/>
            </w:tcBorders>
            <w:vAlign w:val="top"/>
          </w:tcPr>
          <w:p>
            <w:pPr>
              <w:rPr>
                <w:rFonts w:ascii="Arial"/>
                <w:sz w:val="21"/>
              </w:rPr>
            </w:pPr>
          </w:p>
        </w:tc>
        <w:tc>
          <w:tcPr>
            <w:tcW w:w="1522" w:type="dxa"/>
            <w:tcBorders>
              <w:top w:val="single" w:color="000000" w:sz="2" w:space="0"/>
              <w:bottom w:val="single" w:color="000000" w:sz="2" w:space="0"/>
            </w:tcBorders>
            <w:vAlign w:val="top"/>
          </w:tcPr>
          <w:p>
            <w:pPr>
              <w:rPr>
                <w:rFonts w:ascii="Arial"/>
                <w:sz w:val="21"/>
              </w:rPr>
            </w:pPr>
          </w:p>
        </w:tc>
      </w:tr>
    </w:tbl>
    <w:p>
      <w:pPr>
        <w:spacing w:before="250" w:line="290" w:lineRule="auto"/>
        <w:ind w:left="978" w:hanging="837"/>
        <w:rPr>
          <w:rFonts w:ascii="宋体" w:hAnsi="宋体" w:eastAsia="宋体" w:cs="宋体"/>
          <w:sz w:val="28"/>
          <w:szCs w:val="28"/>
        </w:rPr>
      </w:pPr>
      <w:r>
        <w:rPr>
          <w:rFonts w:ascii="仿宋" w:hAnsi="仿宋" w:eastAsia="仿宋" w:cs="仿宋"/>
          <w:spacing w:val="2"/>
          <w:sz w:val="28"/>
          <w:szCs w:val="28"/>
        </w:rPr>
        <w:t>备注：学院全日制学</w:t>
      </w:r>
      <w:r>
        <w:rPr>
          <w:rFonts w:ascii="仿宋" w:hAnsi="仿宋" w:eastAsia="仿宋" w:cs="仿宋"/>
          <w:spacing w:val="1"/>
          <w:sz w:val="28"/>
          <w:szCs w:val="28"/>
        </w:rPr>
        <w:t>生(包括全体本科生和研究生， 非参加论文竞赛人</w:t>
      </w:r>
      <w:bookmarkStart w:id="0" w:name="_GoBack"/>
      <w:bookmarkEnd w:id="0"/>
      <w:r>
        <w:rPr>
          <w:rFonts w:ascii="仿宋" w:hAnsi="仿宋" w:eastAsia="仿宋" w:cs="仿宋"/>
          <w:spacing w:val="14"/>
          <w:sz w:val="28"/>
          <w:szCs w:val="28"/>
        </w:rPr>
        <w:t>数</w:t>
      </w:r>
      <w:r>
        <w:rPr>
          <w:rFonts w:ascii="仿宋" w:hAnsi="仿宋" w:eastAsia="仿宋" w:cs="仿宋"/>
          <w:spacing w:val="10"/>
          <w:sz w:val="28"/>
          <w:szCs w:val="28"/>
        </w:rPr>
        <w:t>)总人数为</w:t>
      </w:r>
      <w:r>
        <w:rPr>
          <w:rFonts w:ascii="仿宋" w:hAnsi="仿宋" w:eastAsia="仿宋" w:cs="仿宋"/>
          <w:spacing w:val="10"/>
          <w:sz w:val="28"/>
          <w:szCs w:val="28"/>
          <w:u w:val="single" w:color="auto"/>
        </w:rPr>
        <w:t xml:space="preserve">     </w:t>
      </w:r>
    </w:p>
    <w:sectPr>
      <w:footerReference r:id="rId7" w:type="default"/>
      <w:pgSz w:w="11910" w:h="16845"/>
      <w:pgMar w:top="1431" w:right="1590" w:bottom="400" w:left="158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8" w:lineRule="exact"/>
      <w:ind w:right="321"/>
      <w:jc w:val="right"/>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8" w:lineRule="exact"/>
      <w:ind w:left="314"/>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llOGM3N2NmZjkyNGIzMDczYTY0YjQ3ODM1MzFmNWIifQ=="/>
  </w:docVars>
  <w:rsids>
    <w:rsidRoot w:val="00000000"/>
    <w:rsid w:val="075C1B42"/>
    <w:rsid w:val="3E7013C9"/>
    <w:rsid w:val="442172D4"/>
    <w:rsid w:val="49575660"/>
    <w:rsid w:val="595474C6"/>
    <w:rsid w:val="66CD0B78"/>
    <w:rsid w:val="7A3031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897</Words>
  <Characters>983</Characters>
  <TotalTime>61</TotalTime>
  <ScaleCrop>false</ScaleCrop>
  <LinksUpToDate>false</LinksUpToDate>
  <CharactersWithSpaces>1203</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2023-02-26T10:12:00Z</dcterms:created>
  <dc:creator>Administrator</dc:creator>
  <cp:lastModifiedBy>魏菁菁</cp:lastModifiedBy>
  <dcterms:modified xsi:type="dcterms:W3CDTF">2023-02-28T06:01:51Z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2023-02-28T10:54:46Z</vt:filetime>
  </property>
  <property fmtid="{D5CDD505-2E9C-101B-9397-08002B2CF9AE}" pid="4" name="KSOProductBuildVer">
    <vt:lpwstr>2052-11.1.0.13703</vt:lpwstr>
  </property>
  <property fmtid="{D5CDD505-2E9C-101B-9397-08002B2CF9AE}" pid="5" name="ICV">
    <vt:lpwstr>1079EDE231B24400B5D18D4D2B1E1BDD</vt:lpwstr>
  </property>
</Properties>
</file>