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_GB2312" w:hAnsi="仿宋" w:eastAsia="仿宋_GB2312" w:cs="仿宋"/>
          <w:sz w:val="30"/>
          <w:szCs w:val="30"/>
        </w:rPr>
      </w:pPr>
      <w:r>
        <w:rPr>
          <w:rFonts w:hint="eastAsia" w:ascii="仿宋_GB2312" w:hAnsi="仿宋" w:eastAsia="仿宋_GB2312" w:cs="仿宋"/>
          <w:sz w:val="30"/>
          <w:szCs w:val="30"/>
        </w:rPr>
        <w:t>附件2：</w:t>
      </w:r>
    </w:p>
    <w:p>
      <w:pPr>
        <w:spacing w:line="480" w:lineRule="exact"/>
        <w:jc w:val="center"/>
        <w:rPr>
          <w:rFonts w:ascii="仿宋_GB2312" w:hAnsi="仿宋" w:eastAsia="仿宋_GB2312" w:cs="仿宋"/>
          <w:b/>
          <w:bCs/>
          <w:sz w:val="30"/>
          <w:szCs w:val="30"/>
        </w:rPr>
      </w:pPr>
      <w:r>
        <w:rPr>
          <w:rFonts w:hint="eastAsia" w:ascii="仿宋_GB2312" w:hAnsi="仿宋" w:eastAsia="仿宋_GB2312" w:cs="仿宋"/>
          <w:b/>
          <w:bCs/>
          <w:sz w:val="30"/>
          <w:szCs w:val="30"/>
        </w:rPr>
        <w:t>党支部书记抓基层党建工作责任清单样表</w:t>
      </w:r>
    </w:p>
    <w:p>
      <w:pPr>
        <w:spacing w:line="480" w:lineRule="exact"/>
        <w:jc w:val="center"/>
        <w:rPr>
          <w:rFonts w:ascii="仿宋_GB2312" w:hAnsi="仿宋" w:eastAsia="仿宋_GB2312" w:cs="仿宋"/>
          <w:b/>
          <w:bCs/>
          <w:sz w:val="30"/>
          <w:szCs w:val="30"/>
        </w:rPr>
      </w:pPr>
      <w:r>
        <w:rPr>
          <w:rFonts w:hint="eastAsia" w:ascii="仿宋_GB2312" w:hAnsi="仿宋" w:eastAsia="仿宋_GB2312" w:cs="仿宋"/>
          <w:b/>
          <w:bCs/>
          <w:sz w:val="30"/>
          <w:szCs w:val="30"/>
        </w:rPr>
        <w:t>（</w:t>
      </w:r>
      <w:r>
        <w:rPr>
          <w:rFonts w:hint="eastAsia" w:ascii="仿宋_GB2312" w:hAnsi="仿宋" w:eastAsia="仿宋_GB2312" w:cs="仿宋"/>
          <w:b/>
          <w:bCs/>
          <w:sz w:val="30"/>
          <w:szCs w:val="30"/>
          <w:lang w:eastAsia="zh-CN"/>
        </w:rPr>
        <w:t>教工第二支部</w:t>
      </w:r>
      <w:r>
        <w:rPr>
          <w:rFonts w:hint="eastAsia" w:ascii="仿宋_GB2312" w:hAnsi="仿宋" w:eastAsia="仿宋_GB2312" w:cs="仿宋"/>
          <w:b/>
          <w:bCs/>
          <w:sz w:val="30"/>
          <w:szCs w:val="30"/>
        </w:rPr>
        <w:t>）</w:t>
      </w:r>
    </w:p>
    <w:p>
      <w:pPr>
        <w:spacing w:line="480" w:lineRule="exact"/>
        <w:jc w:val="center"/>
        <w:rPr>
          <w:rFonts w:ascii="仿宋_GB2312" w:hAnsi="仿宋" w:eastAsia="仿宋_GB2312" w:cs="仿宋"/>
          <w:sz w:val="30"/>
          <w:szCs w:val="30"/>
        </w:rPr>
      </w:pPr>
    </w:p>
    <w:tbl>
      <w:tblPr>
        <w:tblStyle w:val="4"/>
        <w:tblW w:w="888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993"/>
        <w:gridCol w:w="4536"/>
        <w:gridCol w:w="1134"/>
        <w:gridCol w:w="951"/>
        <w:gridCol w:w="6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</w:trPr>
        <w:tc>
          <w:tcPr>
            <w:tcW w:w="675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993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b/>
                <w:bCs/>
                <w:sz w:val="24"/>
                <w:szCs w:val="24"/>
              </w:rPr>
              <w:t>主要 内容</w:t>
            </w:r>
          </w:p>
        </w:tc>
        <w:tc>
          <w:tcPr>
            <w:tcW w:w="4536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b/>
                <w:bCs/>
                <w:sz w:val="24"/>
                <w:szCs w:val="24"/>
              </w:rPr>
              <w:t>主要措施</w:t>
            </w:r>
          </w:p>
        </w:tc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b/>
                <w:bCs/>
                <w:sz w:val="24"/>
                <w:szCs w:val="24"/>
              </w:rPr>
              <w:t>完成  时间</w:t>
            </w:r>
          </w:p>
        </w:tc>
        <w:tc>
          <w:tcPr>
            <w:tcW w:w="951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b/>
                <w:bCs/>
                <w:sz w:val="24"/>
                <w:szCs w:val="24"/>
              </w:rPr>
              <w:t>责任人</w:t>
            </w:r>
          </w:p>
        </w:tc>
        <w:tc>
          <w:tcPr>
            <w:tcW w:w="600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Calibri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b/>
                <w:bCs/>
                <w:sz w:val="24"/>
                <w:szCs w:val="24"/>
              </w:rPr>
              <w:t>备 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75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</w:rPr>
              <w:t>党支部经常性工作十条</w:t>
            </w:r>
          </w:p>
        </w:tc>
        <w:tc>
          <w:tcPr>
            <w:tcW w:w="4536" w:type="dxa"/>
            <w:vAlign w:val="center"/>
          </w:tcPr>
          <w:p>
            <w:pPr>
              <w:spacing w:line="32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 xml:space="preserve">1. 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定期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召开支部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委员会议</w:t>
            </w:r>
          </w:p>
        </w:tc>
        <w:tc>
          <w:tcPr>
            <w:tcW w:w="1134" w:type="dxa"/>
            <w:vAlign w:val="center"/>
          </w:tcPr>
          <w:p>
            <w:pPr>
              <w:spacing w:line="320" w:lineRule="exact"/>
              <w:rPr>
                <w:rFonts w:hint="eastAsia" w:ascii="仿宋_GB2312" w:hAnsi="仿宋" w:eastAsia="仿宋_GB2312" w:cs="仿宋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  <w:lang w:eastAsia="zh-CN"/>
              </w:rPr>
              <w:t>每月</w:t>
            </w:r>
            <w:r>
              <w:rPr>
                <w:rFonts w:hint="eastAsia" w:ascii="仿宋_GB2312" w:hAnsi="仿宋" w:eastAsia="仿宋_GB2312" w:cs="仿宋"/>
                <w:sz w:val="24"/>
                <w:szCs w:val="24"/>
                <w:lang w:val="en-US" w:eastAsia="zh-CN"/>
              </w:rPr>
              <w:t>1次</w:t>
            </w:r>
          </w:p>
        </w:tc>
        <w:tc>
          <w:tcPr>
            <w:tcW w:w="951" w:type="dxa"/>
            <w:vAlign w:val="center"/>
          </w:tcPr>
          <w:p>
            <w:pPr>
              <w:spacing w:line="320" w:lineRule="exact"/>
              <w:rPr>
                <w:rFonts w:hint="eastAsia" w:ascii="仿宋_GB2312" w:hAnsi="仿宋" w:eastAsia="仿宋_GB2312" w:cs="仿宋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  <w:lang w:eastAsia="zh-CN"/>
              </w:rPr>
              <w:t>赵玲</w:t>
            </w:r>
          </w:p>
        </w:tc>
        <w:tc>
          <w:tcPr>
            <w:tcW w:w="600" w:type="dxa"/>
            <w:vMerge w:val="restart"/>
            <w:vAlign w:val="center"/>
          </w:tcPr>
          <w:p>
            <w:pPr>
              <w:spacing w:line="320" w:lineRule="exact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75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993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>
            <w:pPr>
              <w:spacing w:line="32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 xml:space="preserve">2. 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定期召开支部党员大会</w:t>
            </w:r>
          </w:p>
        </w:tc>
        <w:tc>
          <w:tcPr>
            <w:tcW w:w="1134" w:type="dxa"/>
            <w:vAlign w:val="center"/>
          </w:tcPr>
          <w:p>
            <w:pPr>
              <w:spacing w:line="320" w:lineRule="exact"/>
              <w:rPr>
                <w:rFonts w:ascii="仿宋_GB2312" w:hAnsi="仿宋" w:eastAsia="仿宋_GB2312" w:cs="仿宋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  <w:lang w:eastAsia="zh-CN"/>
              </w:rPr>
              <w:t>每月</w:t>
            </w:r>
            <w:r>
              <w:rPr>
                <w:rFonts w:hint="eastAsia" w:ascii="仿宋_GB2312" w:hAnsi="仿宋" w:eastAsia="仿宋_GB2312" w:cs="仿宋"/>
                <w:sz w:val="24"/>
                <w:szCs w:val="24"/>
                <w:lang w:val="en-US" w:eastAsia="zh-CN"/>
              </w:rPr>
              <w:t>1次</w:t>
            </w:r>
          </w:p>
        </w:tc>
        <w:tc>
          <w:tcPr>
            <w:tcW w:w="951" w:type="dxa"/>
            <w:vAlign w:val="center"/>
          </w:tcPr>
          <w:p>
            <w:pPr>
              <w:spacing w:line="320" w:lineRule="exact"/>
              <w:rPr>
                <w:rFonts w:hint="eastAsia" w:ascii="仿宋_GB2312" w:hAnsi="仿宋" w:eastAsia="仿宋_GB2312" w:cs="仿宋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  <w:lang w:eastAsia="zh-CN"/>
              </w:rPr>
              <w:t>樊文静</w:t>
            </w:r>
          </w:p>
        </w:tc>
        <w:tc>
          <w:tcPr>
            <w:tcW w:w="600" w:type="dxa"/>
            <w:vMerge w:val="continue"/>
            <w:vAlign w:val="center"/>
          </w:tcPr>
          <w:p>
            <w:pPr>
              <w:spacing w:line="320" w:lineRule="exact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75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993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>
            <w:pPr>
              <w:spacing w:line="32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3.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召开教师座谈会，开展政治学习活动</w:t>
            </w:r>
          </w:p>
        </w:tc>
        <w:tc>
          <w:tcPr>
            <w:tcW w:w="1134" w:type="dxa"/>
            <w:vAlign w:val="center"/>
          </w:tcPr>
          <w:p>
            <w:pPr>
              <w:spacing w:line="320" w:lineRule="exact"/>
              <w:rPr>
                <w:rFonts w:hint="eastAsia" w:ascii="仿宋_GB2312" w:hAnsi="仿宋" w:eastAsia="仿宋_GB2312" w:cs="仿宋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  <w:lang w:eastAsia="zh-CN"/>
              </w:rPr>
              <w:t>不定期</w:t>
            </w:r>
          </w:p>
        </w:tc>
        <w:tc>
          <w:tcPr>
            <w:tcW w:w="951" w:type="dxa"/>
            <w:vAlign w:val="center"/>
          </w:tcPr>
          <w:p>
            <w:pPr>
              <w:spacing w:line="320" w:lineRule="exact"/>
              <w:rPr>
                <w:rFonts w:hint="eastAsia" w:ascii="仿宋_GB2312" w:hAnsi="仿宋" w:eastAsia="仿宋_GB2312" w:cs="仿宋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  <w:lang w:eastAsia="zh-CN"/>
              </w:rPr>
              <w:t>樊文静</w:t>
            </w:r>
          </w:p>
        </w:tc>
        <w:tc>
          <w:tcPr>
            <w:tcW w:w="600" w:type="dxa"/>
            <w:vMerge w:val="continue"/>
            <w:vAlign w:val="center"/>
          </w:tcPr>
          <w:p>
            <w:pPr>
              <w:spacing w:line="320" w:lineRule="exact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75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993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>
            <w:pPr>
              <w:spacing w:line="32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4.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召开学生座谈会，了解困难学生情况</w:t>
            </w:r>
          </w:p>
        </w:tc>
        <w:tc>
          <w:tcPr>
            <w:tcW w:w="1134" w:type="dxa"/>
            <w:vAlign w:val="center"/>
          </w:tcPr>
          <w:p>
            <w:pPr>
              <w:spacing w:line="320" w:lineRule="exact"/>
              <w:rPr>
                <w:rFonts w:hint="eastAsia" w:ascii="仿宋_GB2312" w:hAnsi="仿宋" w:eastAsia="仿宋_GB2312" w:cs="仿宋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  <w:lang w:eastAsia="zh-CN"/>
              </w:rPr>
              <w:t>不定期</w:t>
            </w:r>
          </w:p>
        </w:tc>
        <w:tc>
          <w:tcPr>
            <w:tcW w:w="951" w:type="dxa"/>
            <w:vAlign w:val="center"/>
          </w:tcPr>
          <w:p>
            <w:pPr>
              <w:spacing w:line="320" w:lineRule="exact"/>
              <w:rPr>
                <w:rFonts w:hint="eastAsia" w:ascii="仿宋_GB2312" w:hAnsi="仿宋" w:eastAsia="仿宋_GB2312" w:cs="仿宋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  <w:lang w:eastAsia="zh-CN"/>
              </w:rPr>
              <w:t>战昱宁</w:t>
            </w:r>
          </w:p>
        </w:tc>
        <w:tc>
          <w:tcPr>
            <w:tcW w:w="600" w:type="dxa"/>
            <w:vAlign w:val="center"/>
          </w:tcPr>
          <w:p>
            <w:pPr>
              <w:spacing w:line="320" w:lineRule="exact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75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993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>
            <w:pPr>
              <w:spacing w:line="320" w:lineRule="exact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5.学习与专业相关的文件</w:t>
            </w:r>
          </w:p>
        </w:tc>
        <w:tc>
          <w:tcPr>
            <w:tcW w:w="1134" w:type="dxa"/>
            <w:vAlign w:val="center"/>
          </w:tcPr>
          <w:p>
            <w:pPr>
              <w:spacing w:line="320" w:lineRule="exact"/>
              <w:rPr>
                <w:rFonts w:hint="eastAsia" w:ascii="仿宋_GB2312" w:hAnsi="仿宋" w:eastAsia="仿宋_GB2312" w:cs="仿宋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  <w:lang w:eastAsia="zh-CN"/>
              </w:rPr>
              <w:t>不定期</w:t>
            </w:r>
          </w:p>
        </w:tc>
        <w:tc>
          <w:tcPr>
            <w:tcW w:w="951" w:type="dxa"/>
            <w:vAlign w:val="center"/>
          </w:tcPr>
          <w:p>
            <w:pPr>
              <w:spacing w:line="320" w:lineRule="exact"/>
              <w:rPr>
                <w:rFonts w:hint="eastAsia" w:ascii="仿宋_GB2312" w:hAnsi="仿宋" w:eastAsia="仿宋_GB2312" w:cs="仿宋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  <w:lang w:eastAsia="zh-CN"/>
              </w:rPr>
              <w:t>樊文静</w:t>
            </w:r>
          </w:p>
        </w:tc>
        <w:tc>
          <w:tcPr>
            <w:tcW w:w="600" w:type="dxa"/>
            <w:vAlign w:val="center"/>
          </w:tcPr>
          <w:p>
            <w:pPr>
              <w:spacing w:line="320" w:lineRule="exact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75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993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>
            <w:pPr>
              <w:spacing w:line="32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通过网络交流政治学习体会</w:t>
            </w:r>
          </w:p>
        </w:tc>
        <w:tc>
          <w:tcPr>
            <w:tcW w:w="1134" w:type="dxa"/>
            <w:vAlign w:val="center"/>
          </w:tcPr>
          <w:p>
            <w:pPr>
              <w:spacing w:line="320" w:lineRule="exact"/>
              <w:rPr>
                <w:rFonts w:ascii="仿宋_GB2312" w:hAnsi="仿宋" w:eastAsia="仿宋_GB2312" w:cs="仿宋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  <w:lang w:eastAsia="zh-CN"/>
              </w:rPr>
              <w:t>每月</w:t>
            </w:r>
            <w:r>
              <w:rPr>
                <w:rFonts w:hint="eastAsia" w:ascii="仿宋_GB2312" w:hAnsi="仿宋" w:eastAsia="仿宋_GB2312" w:cs="仿宋"/>
                <w:sz w:val="24"/>
                <w:szCs w:val="24"/>
                <w:lang w:val="en-US" w:eastAsia="zh-CN"/>
              </w:rPr>
              <w:t>1次</w:t>
            </w:r>
          </w:p>
        </w:tc>
        <w:tc>
          <w:tcPr>
            <w:tcW w:w="951" w:type="dxa"/>
            <w:vAlign w:val="center"/>
          </w:tcPr>
          <w:p>
            <w:pPr>
              <w:spacing w:line="320" w:lineRule="exact"/>
              <w:rPr>
                <w:rFonts w:hint="eastAsia" w:ascii="仿宋_GB2312" w:hAnsi="仿宋" w:eastAsia="仿宋_GB2312" w:cs="仿宋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  <w:lang w:eastAsia="zh-CN"/>
              </w:rPr>
              <w:t>樊文静</w:t>
            </w:r>
          </w:p>
        </w:tc>
        <w:tc>
          <w:tcPr>
            <w:tcW w:w="600" w:type="dxa"/>
            <w:vAlign w:val="center"/>
          </w:tcPr>
          <w:p>
            <w:pPr>
              <w:spacing w:line="320" w:lineRule="exact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75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993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>
            <w:pPr>
              <w:spacing w:line="32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7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.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党员固定活动日活动</w:t>
            </w:r>
          </w:p>
        </w:tc>
        <w:tc>
          <w:tcPr>
            <w:tcW w:w="1134" w:type="dxa"/>
            <w:vAlign w:val="center"/>
          </w:tcPr>
          <w:p>
            <w:pPr>
              <w:spacing w:line="320" w:lineRule="exact"/>
              <w:rPr>
                <w:rFonts w:ascii="仿宋_GB2312" w:hAnsi="仿宋" w:eastAsia="仿宋_GB2312" w:cs="仿宋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  <w:lang w:eastAsia="zh-CN"/>
              </w:rPr>
              <w:t>每</w:t>
            </w:r>
            <w:r>
              <w:rPr>
                <w:rFonts w:hint="eastAsia" w:ascii="仿宋_GB2312" w:hAnsi="仿宋" w:eastAsia="仿宋_GB2312" w:cs="仿宋"/>
                <w:sz w:val="24"/>
                <w:szCs w:val="24"/>
                <w:lang w:val="en-US" w:eastAsia="zh-CN"/>
              </w:rPr>
              <w:t>月1次</w:t>
            </w:r>
          </w:p>
        </w:tc>
        <w:tc>
          <w:tcPr>
            <w:tcW w:w="951" w:type="dxa"/>
            <w:vAlign w:val="center"/>
          </w:tcPr>
          <w:p>
            <w:pPr>
              <w:spacing w:line="320" w:lineRule="exact"/>
              <w:rPr>
                <w:rFonts w:hint="eastAsia" w:ascii="仿宋_GB2312" w:hAnsi="仿宋" w:eastAsia="仿宋_GB2312" w:cs="仿宋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  <w:lang w:eastAsia="zh-CN"/>
              </w:rPr>
              <w:t>赵玲</w:t>
            </w:r>
          </w:p>
        </w:tc>
        <w:tc>
          <w:tcPr>
            <w:tcW w:w="600" w:type="dxa"/>
            <w:vAlign w:val="center"/>
          </w:tcPr>
          <w:p>
            <w:pPr>
              <w:spacing w:line="320" w:lineRule="exact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75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993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>
            <w:pPr>
              <w:spacing w:line="320" w:lineRule="exact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8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.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开展“一支部一品牌”活动</w:t>
            </w:r>
          </w:p>
        </w:tc>
        <w:tc>
          <w:tcPr>
            <w:tcW w:w="1134" w:type="dxa"/>
            <w:vAlign w:val="center"/>
          </w:tcPr>
          <w:p>
            <w:pPr>
              <w:spacing w:line="320" w:lineRule="exact"/>
              <w:rPr>
                <w:rFonts w:ascii="仿宋_GB2312" w:hAnsi="仿宋" w:eastAsia="仿宋_GB2312" w:cs="仿宋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  <w:lang w:eastAsia="zh-CN"/>
              </w:rPr>
              <w:t>不定期</w:t>
            </w:r>
          </w:p>
        </w:tc>
        <w:tc>
          <w:tcPr>
            <w:tcW w:w="951" w:type="dxa"/>
            <w:vAlign w:val="center"/>
          </w:tcPr>
          <w:p>
            <w:pPr>
              <w:spacing w:line="320" w:lineRule="exact"/>
              <w:rPr>
                <w:rFonts w:ascii="仿宋_GB2312" w:hAnsi="仿宋" w:eastAsia="仿宋_GB2312" w:cs="仿宋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  <w:lang w:eastAsia="zh-CN"/>
              </w:rPr>
              <w:t>樊文静</w:t>
            </w:r>
          </w:p>
        </w:tc>
        <w:tc>
          <w:tcPr>
            <w:tcW w:w="600" w:type="dxa"/>
            <w:vAlign w:val="center"/>
          </w:tcPr>
          <w:p>
            <w:pPr>
              <w:spacing w:line="320" w:lineRule="exact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75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993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>
            <w:pPr>
              <w:spacing w:line="32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.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定期组织“支部沙龙”活动</w:t>
            </w:r>
          </w:p>
        </w:tc>
        <w:tc>
          <w:tcPr>
            <w:tcW w:w="1134" w:type="dxa"/>
            <w:vAlign w:val="center"/>
          </w:tcPr>
          <w:p>
            <w:pPr>
              <w:spacing w:line="320" w:lineRule="exact"/>
              <w:rPr>
                <w:rFonts w:hint="eastAsia" w:ascii="仿宋_GB2312" w:hAnsi="仿宋" w:eastAsia="仿宋_GB2312" w:cs="仿宋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  <w:lang w:eastAsia="zh-CN"/>
              </w:rPr>
              <w:t>两月</w:t>
            </w:r>
            <w:r>
              <w:rPr>
                <w:rFonts w:hint="eastAsia" w:ascii="仿宋_GB2312" w:hAnsi="仿宋" w:eastAsia="仿宋_GB2312" w:cs="仿宋"/>
                <w:sz w:val="24"/>
                <w:szCs w:val="24"/>
                <w:lang w:val="en-US" w:eastAsia="zh-CN"/>
              </w:rPr>
              <w:t>1次</w:t>
            </w:r>
          </w:p>
        </w:tc>
        <w:tc>
          <w:tcPr>
            <w:tcW w:w="951" w:type="dxa"/>
            <w:vAlign w:val="center"/>
          </w:tcPr>
          <w:p>
            <w:pPr>
              <w:spacing w:line="320" w:lineRule="exact"/>
              <w:rPr>
                <w:rFonts w:hint="eastAsia" w:ascii="仿宋_GB2312" w:hAnsi="仿宋" w:eastAsia="仿宋_GB2312" w:cs="仿宋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  <w:lang w:eastAsia="zh-CN"/>
              </w:rPr>
              <w:t>战昱宁</w:t>
            </w:r>
          </w:p>
        </w:tc>
        <w:tc>
          <w:tcPr>
            <w:tcW w:w="600" w:type="dxa"/>
            <w:vAlign w:val="center"/>
          </w:tcPr>
          <w:p>
            <w:pPr>
              <w:spacing w:line="320" w:lineRule="exact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75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993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>
            <w:pPr>
              <w:spacing w:line="32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.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依托学科专业优势服务地方经济</w:t>
            </w:r>
          </w:p>
        </w:tc>
        <w:tc>
          <w:tcPr>
            <w:tcW w:w="1134" w:type="dxa"/>
            <w:vAlign w:val="center"/>
          </w:tcPr>
          <w:p>
            <w:pPr>
              <w:spacing w:line="320" w:lineRule="exact"/>
              <w:rPr>
                <w:rFonts w:hint="eastAsia" w:ascii="仿宋_GB2312" w:hAnsi="仿宋" w:eastAsia="仿宋_GB2312" w:cs="仿宋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  <w:lang w:eastAsia="zh-CN"/>
              </w:rPr>
              <w:t>不定期</w:t>
            </w:r>
          </w:p>
        </w:tc>
        <w:tc>
          <w:tcPr>
            <w:tcW w:w="951" w:type="dxa"/>
            <w:vAlign w:val="center"/>
          </w:tcPr>
          <w:p>
            <w:pPr>
              <w:spacing w:line="320" w:lineRule="exact"/>
              <w:rPr>
                <w:rFonts w:hint="eastAsia" w:ascii="仿宋_GB2312" w:hAnsi="仿宋" w:eastAsia="仿宋_GB2312" w:cs="仿宋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  <w:lang w:eastAsia="zh-CN"/>
              </w:rPr>
              <w:t>樊文静</w:t>
            </w:r>
          </w:p>
        </w:tc>
        <w:tc>
          <w:tcPr>
            <w:tcW w:w="600" w:type="dxa"/>
            <w:vAlign w:val="center"/>
          </w:tcPr>
          <w:p>
            <w:pPr>
              <w:spacing w:line="320" w:lineRule="exact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exact"/>
        </w:trPr>
        <w:tc>
          <w:tcPr>
            <w:tcW w:w="675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</w:rPr>
              <w:t>特色</w:t>
            </w:r>
          </w:p>
          <w:p>
            <w:pPr>
              <w:spacing w:line="320" w:lineRule="exact"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</w:rPr>
              <w:t>项目</w:t>
            </w:r>
          </w:p>
        </w:tc>
        <w:tc>
          <w:tcPr>
            <w:tcW w:w="4536" w:type="dxa"/>
            <w:vAlign w:val="center"/>
          </w:tcPr>
          <w:p>
            <w:pPr>
              <w:spacing w:line="32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1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.结合学科专业优势开展特色党建活动</w:t>
            </w:r>
          </w:p>
        </w:tc>
        <w:tc>
          <w:tcPr>
            <w:tcW w:w="1134" w:type="dxa"/>
            <w:vAlign w:val="center"/>
          </w:tcPr>
          <w:p>
            <w:pPr>
              <w:spacing w:line="320" w:lineRule="exact"/>
              <w:rPr>
                <w:rFonts w:ascii="仿宋_GB2312" w:hAnsi="仿宋" w:eastAsia="仿宋_GB2312" w:cs="仿宋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  <w:lang w:eastAsia="zh-CN"/>
              </w:rPr>
              <w:t>每</w:t>
            </w:r>
            <w:r>
              <w:rPr>
                <w:rFonts w:hint="eastAsia" w:ascii="仿宋_GB2312" w:hAnsi="仿宋" w:eastAsia="仿宋_GB2312" w:cs="仿宋"/>
                <w:sz w:val="24"/>
                <w:szCs w:val="24"/>
                <w:lang w:val="en-US" w:eastAsia="zh-CN"/>
              </w:rPr>
              <w:t>月1次</w:t>
            </w:r>
          </w:p>
        </w:tc>
        <w:tc>
          <w:tcPr>
            <w:tcW w:w="951" w:type="dxa"/>
            <w:vAlign w:val="center"/>
          </w:tcPr>
          <w:p>
            <w:pPr>
              <w:spacing w:line="320" w:lineRule="exact"/>
              <w:rPr>
                <w:rFonts w:hint="eastAsia" w:ascii="仿宋_GB2312" w:hAnsi="仿宋" w:eastAsia="仿宋_GB2312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  <w:lang w:eastAsia="zh-CN"/>
              </w:rPr>
              <w:t>樊文静</w:t>
            </w:r>
          </w:p>
        </w:tc>
        <w:tc>
          <w:tcPr>
            <w:tcW w:w="600" w:type="dxa"/>
            <w:vMerge w:val="restart"/>
            <w:vAlign w:val="center"/>
          </w:tcPr>
          <w:p>
            <w:pPr>
              <w:spacing w:line="320" w:lineRule="exact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3" w:hRule="exact"/>
        </w:trPr>
        <w:tc>
          <w:tcPr>
            <w:tcW w:w="675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993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>
            <w:pPr>
              <w:spacing w:line="56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2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.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科研与社会服务相结合的活动</w:t>
            </w:r>
          </w:p>
        </w:tc>
        <w:tc>
          <w:tcPr>
            <w:tcW w:w="1134" w:type="dxa"/>
            <w:vAlign w:val="center"/>
          </w:tcPr>
          <w:p>
            <w:pPr>
              <w:spacing w:line="320" w:lineRule="exact"/>
              <w:rPr>
                <w:rFonts w:ascii="仿宋_GB2312" w:hAnsi="仿宋" w:eastAsia="仿宋_GB2312" w:cs="仿宋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  <w:lang w:eastAsia="zh-CN"/>
              </w:rPr>
              <w:t>每月</w:t>
            </w:r>
            <w:r>
              <w:rPr>
                <w:rFonts w:hint="eastAsia" w:ascii="仿宋_GB2312" w:hAnsi="仿宋" w:eastAsia="仿宋_GB2312" w:cs="仿宋"/>
                <w:sz w:val="24"/>
                <w:szCs w:val="24"/>
                <w:lang w:val="en-US" w:eastAsia="zh-CN"/>
              </w:rPr>
              <w:t>1次</w:t>
            </w:r>
          </w:p>
        </w:tc>
        <w:tc>
          <w:tcPr>
            <w:tcW w:w="951" w:type="dxa"/>
            <w:vAlign w:val="center"/>
          </w:tcPr>
          <w:p>
            <w:pPr>
              <w:spacing w:line="320" w:lineRule="exact"/>
              <w:rPr>
                <w:rFonts w:hint="eastAsia" w:ascii="仿宋_GB2312" w:hAnsi="仿宋" w:eastAsia="仿宋_GB2312" w:cs="仿宋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  <w:lang w:eastAsia="zh-CN"/>
              </w:rPr>
              <w:t>赵玲</w:t>
            </w:r>
            <w:bookmarkStart w:id="0" w:name="_GoBack"/>
            <w:bookmarkEnd w:id="0"/>
          </w:p>
        </w:tc>
        <w:tc>
          <w:tcPr>
            <w:tcW w:w="600" w:type="dxa"/>
            <w:vMerge w:val="continue"/>
            <w:vAlign w:val="center"/>
          </w:tcPr>
          <w:p>
            <w:pPr>
              <w:spacing w:line="320" w:lineRule="exact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exact"/>
        </w:trPr>
        <w:tc>
          <w:tcPr>
            <w:tcW w:w="675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993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>
            <w:pPr>
              <w:spacing w:line="560" w:lineRule="exact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320" w:lineRule="exact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  <w:tc>
          <w:tcPr>
            <w:tcW w:w="951" w:type="dxa"/>
            <w:vAlign w:val="center"/>
          </w:tcPr>
          <w:p>
            <w:pPr>
              <w:spacing w:line="320" w:lineRule="exact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  <w:tc>
          <w:tcPr>
            <w:tcW w:w="600" w:type="dxa"/>
            <w:vMerge w:val="continue"/>
            <w:vAlign w:val="center"/>
          </w:tcPr>
          <w:p>
            <w:pPr>
              <w:spacing w:line="320" w:lineRule="exact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</w:tr>
    </w:tbl>
    <w:p>
      <w:pPr>
        <w:pStyle w:val="2"/>
        <w:spacing w:before="0" w:beforeAutospacing="0" w:after="0" w:afterAutospacing="0" w:line="520" w:lineRule="exact"/>
        <w:rPr>
          <w:rFonts w:ascii="Times New Roman" w:hAnsi="Times New Roman" w:eastAsia="仿宋_GB2312" w:cs="Times New Roman"/>
          <w:sz w:val="28"/>
          <w:szCs w:val="28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CCB"/>
    <w:rsid w:val="00141CCB"/>
    <w:rsid w:val="008C0343"/>
    <w:rsid w:val="0D8E07E7"/>
    <w:rsid w:val="2EFF6A2E"/>
    <w:rsid w:val="315B554F"/>
    <w:rsid w:val="3CCF028F"/>
    <w:rsid w:val="3E097332"/>
    <w:rsid w:val="3EBB1B33"/>
    <w:rsid w:val="45EB64E7"/>
    <w:rsid w:val="53C70C38"/>
    <w:rsid w:val="54D126BE"/>
    <w:rsid w:val="5E250FF4"/>
    <w:rsid w:val="618859AB"/>
    <w:rsid w:val="70AB36DC"/>
    <w:rsid w:val="70C62C65"/>
    <w:rsid w:val="7F713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unhideWhenUsed/>
    <w:uiPriority w:val="1"/>
  </w:style>
  <w:style w:type="table" w:default="1" w:styleId="4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40</Words>
  <Characters>229</Characters>
  <Lines>1</Lines>
  <Paragraphs>1</Paragraphs>
  <ScaleCrop>false</ScaleCrop>
  <LinksUpToDate>false</LinksUpToDate>
  <CharactersWithSpaces>268</CharactersWithSpaces>
  <Application>WPS Office_10.1.0.6929_F1E327BC-269C-435d-A152-05C5408002CA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2017-03-21T02:57:00Z</dcterms:created>
  <dc:creator>dreamsummit</dc:creator>
  <cp:lastModifiedBy>bjh</cp:lastModifiedBy>
  <dcterms:modified xsi:type="dcterms:W3CDTF">2018-04-11T01:42:43Z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