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2105A">
      <w:pPr>
        <w:keepNext w:val="0"/>
        <w:keepLines w:val="0"/>
        <w:widowControl/>
        <w:suppressLineNumbers w:val="0"/>
        <w:jc w:val="center"/>
      </w:pPr>
      <w:r>
        <w:rPr>
          <w:rFonts w:ascii="仿宋" w:hAnsi="仿宋" w:eastAsia="仿宋" w:cs="仿宋"/>
          <w:b/>
          <w:bCs/>
          <w:color w:val="000000"/>
          <w:kern w:val="0"/>
          <w:sz w:val="43"/>
          <w:szCs w:val="43"/>
          <w:lang w:val="en-US" w:eastAsia="zh-CN" w:bidi="ar"/>
        </w:rPr>
        <w:t>经济学院优秀本科毕业生评选细则</w:t>
      </w:r>
    </w:p>
    <w:p w14:paraId="009CC284">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1903C3C">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根据《杭州师范大学关于印发本科生先进集体和先进个人 </w:t>
      </w:r>
    </w:p>
    <w:p w14:paraId="1B2F3552">
      <w:pPr>
        <w:keepNext w:val="0"/>
        <w:keepLines w:val="0"/>
        <w:widowControl/>
        <w:suppressLineNumbers w:val="0"/>
        <w:jc w:val="left"/>
      </w:pPr>
      <w:r>
        <w:rPr>
          <w:rFonts w:hint="eastAsia" w:ascii="仿宋" w:hAnsi="仿宋" w:eastAsia="仿宋" w:cs="仿宋"/>
          <w:color w:val="000000"/>
          <w:kern w:val="0"/>
          <w:sz w:val="31"/>
          <w:szCs w:val="31"/>
          <w:lang w:val="en-US" w:eastAsia="zh-CN" w:bidi="ar"/>
        </w:rPr>
        <w:t>评选办法的通知》（杭师大学〔</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67</w:t>
      </w:r>
      <w:r>
        <w:rPr>
          <w:rFonts w:hint="eastAsia" w:ascii="仿宋" w:hAnsi="仿宋" w:eastAsia="仿宋" w:cs="仿宋"/>
          <w:color w:val="000000"/>
          <w:kern w:val="0"/>
          <w:sz w:val="31"/>
          <w:szCs w:val="31"/>
          <w:lang w:val="en-US" w:eastAsia="zh-CN" w:bidi="ar"/>
        </w:rPr>
        <w:t xml:space="preserve">号）、《经济学院本科生先进集体和先进个人评选办法》，对评选省级、校级优秀毕业生制定本办法。 </w:t>
      </w:r>
    </w:p>
    <w:p w14:paraId="03A145E6">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一、评选目的 </w:t>
      </w:r>
    </w:p>
    <w:p w14:paraId="078FFA1C">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评选优秀毕业生工作是对广大毕业生进行思想政治教育和毕业生就业教育的重要组成部分。通过表彰先进，树立典型，帮助学生树立正确的世界观、人生观、价值观，增强艰苦创业和面向基层的意识，努力为国家经济社会建设服务。 </w:t>
      </w:r>
    </w:p>
    <w:p w14:paraId="1A6FFC16">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二、推荐对象及名额 </w:t>
      </w:r>
    </w:p>
    <w:p w14:paraId="53718A0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    评选对象为本院应届本科毕业生。校级优秀毕业生的推荐 </w:t>
      </w:r>
    </w:p>
    <w:p w14:paraId="51493FA1">
      <w:pPr>
        <w:keepNext w:val="0"/>
        <w:keepLines w:val="0"/>
        <w:widowControl/>
        <w:suppressLineNumbers w:val="0"/>
        <w:jc w:val="left"/>
      </w:pPr>
      <w:r>
        <w:rPr>
          <w:rFonts w:hint="eastAsia" w:ascii="仿宋" w:hAnsi="仿宋" w:eastAsia="仿宋" w:cs="仿宋"/>
          <w:color w:val="000000"/>
          <w:kern w:val="0"/>
          <w:sz w:val="31"/>
          <w:szCs w:val="31"/>
          <w:lang w:val="en-US" w:eastAsia="zh-CN" w:bidi="ar"/>
        </w:rPr>
        <w:t>名额为本科毕业生总数的</w:t>
      </w:r>
      <w:r>
        <w:rPr>
          <w:rFonts w:hint="default" w:ascii="Times New Roman" w:hAnsi="Times New Roman" w:eastAsia="宋体" w:cs="Times New Roman"/>
          <w:color w:val="000000"/>
          <w:kern w:val="0"/>
          <w:sz w:val="31"/>
          <w:szCs w:val="31"/>
          <w:lang w:val="en-US" w:eastAsia="zh-CN" w:bidi="ar"/>
        </w:rPr>
        <w:t>20%</w:t>
      </w:r>
      <w:r>
        <w:rPr>
          <w:rFonts w:hint="eastAsia" w:ascii="仿宋" w:hAnsi="仿宋" w:eastAsia="仿宋" w:cs="仿宋"/>
          <w:color w:val="000000"/>
          <w:kern w:val="0"/>
          <w:sz w:val="31"/>
          <w:szCs w:val="31"/>
          <w:lang w:val="en-US" w:eastAsia="zh-CN" w:bidi="ar"/>
        </w:rPr>
        <w:t xml:space="preserve">；在校级优秀毕业生基础上，推荐参评省级优秀毕业生，名额以学校分配的比例为准。 </w:t>
      </w:r>
    </w:p>
    <w:p w14:paraId="05C0E83F">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三、评选条件及加分细则 </w:t>
      </w:r>
    </w:p>
    <w:p w14:paraId="56A20DE2">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（一）校级优秀毕业生 </w:t>
      </w:r>
    </w:p>
    <w:p w14:paraId="7A509967">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曾获校级优秀党务工作者、优秀共产党员、</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马云青春领袖奖</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十佳大学生、经亨颐奖学金、三好学生、优秀学生干部、 </w:t>
      </w:r>
    </w:p>
    <w:p w14:paraId="38C3003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优秀学生奖学金、优秀共青团干部、优秀共青团员或市级及以 </w:t>
      </w:r>
    </w:p>
    <w:p w14:paraId="74CABE9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上荣誉称号（综合荣誉）等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次（项）以上</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含两次项</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，且在校期间的获奖总积分列年级前</w:t>
      </w:r>
      <w:r>
        <w:rPr>
          <w:rFonts w:hint="default" w:ascii="Times New Roman" w:hAnsi="Times New Roman" w:eastAsia="宋体" w:cs="Times New Roman"/>
          <w:color w:val="000000"/>
          <w:kern w:val="0"/>
          <w:sz w:val="31"/>
          <w:szCs w:val="31"/>
          <w:lang w:val="en-US" w:eastAsia="zh-CN" w:bidi="ar"/>
        </w:rPr>
        <w:t>35%</w:t>
      </w:r>
      <w:r>
        <w:rPr>
          <w:rFonts w:hint="eastAsia" w:ascii="仿宋" w:hAnsi="仿宋" w:eastAsia="仿宋" w:cs="仿宋"/>
          <w:color w:val="000000"/>
          <w:kern w:val="0"/>
          <w:sz w:val="31"/>
          <w:szCs w:val="31"/>
          <w:lang w:val="en-US" w:eastAsia="zh-CN" w:bidi="ar"/>
        </w:rPr>
        <w:t xml:space="preserve">； </w:t>
      </w:r>
    </w:p>
    <w:p w14:paraId="5E923BE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学习成绩优异，平均学分绩点列同专业年级（或班级）前</w:t>
      </w:r>
      <w:r>
        <w:rPr>
          <w:rFonts w:hint="default" w:ascii="Times New Roman" w:hAnsi="Times New Roman" w:eastAsia="宋体" w:cs="Times New Roman"/>
          <w:color w:val="000000"/>
          <w:kern w:val="0"/>
          <w:sz w:val="31"/>
          <w:szCs w:val="31"/>
          <w:lang w:val="en-US" w:eastAsia="zh-CN" w:bidi="ar"/>
        </w:rPr>
        <w:t>35%</w:t>
      </w:r>
      <w:r>
        <w:rPr>
          <w:rFonts w:hint="eastAsia" w:ascii="仿宋" w:hAnsi="仿宋" w:eastAsia="仿宋" w:cs="仿宋"/>
          <w:color w:val="000000"/>
          <w:kern w:val="0"/>
          <w:sz w:val="31"/>
          <w:szCs w:val="31"/>
          <w:lang w:val="en-US" w:eastAsia="zh-CN" w:bidi="ar"/>
        </w:rPr>
        <w:t xml:space="preserve">； </w:t>
      </w:r>
    </w:p>
    <w:p w14:paraId="2A20AD38">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 xml:space="preserve">二年制专升本和第二学士学位学生评选校级优秀毕业生， </w:t>
      </w:r>
    </w:p>
    <w:p w14:paraId="1529ED3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按第一、第二学期成绩为基数评选时，如符合评选条件的学生已达到规定的指标数，评选条件不变；如符合评选条件的学生数达不到规定的指标数，则空缺指标的评选时间可顺延至下个学期初，且可以前三个学期成绩为基数评选。如以三个学期成绩为基数评选，符合评选条件的学生仍未达到规定的指标数，则可将其在前一学历教育阶段获得的校级优秀毕业生及以上荣誉视作符合评选条件之一； </w:t>
      </w:r>
    </w:p>
    <w:p w14:paraId="3C345169">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4.对在学科竞赛等方面特别优秀的学生，同时符合以下条件：获奖积分或平均学分绩点排名或综合测评排名列同专业年级（或班级）前 </w:t>
      </w:r>
      <w:r>
        <w:rPr>
          <w:rFonts w:hint="default" w:ascii="Times New Roman" w:hAnsi="Times New Roman" w:eastAsia="宋体" w:cs="Times New Roman"/>
          <w:color w:val="000000"/>
          <w:kern w:val="0"/>
          <w:sz w:val="31"/>
          <w:szCs w:val="31"/>
          <w:lang w:val="en-US" w:eastAsia="zh-CN" w:bidi="ar"/>
        </w:rPr>
        <w:t>50%</w:t>
      </w:r>
      <w:r>
        <w:rPr>
          <w:rFonts w:hint="eastAsia" w:ascii="仿宋" w:hAnsi="仿宋" w:eastAsia="仿宋" w:cs="仿宋"/>
          <w:color w:val="000000"/>
          <w:kern w:val="0"/>
          <w:sz w:val="31"/>
          <w:szCs w:val="31"/>
          <w:lang w:val="en-US" w:eastAsia="zh-CN" w:bidi="ar"/>
        </w:rPr>
        <w:t>，获得学校认定的学科竞赛一类省级最高级别、全国二等及以上奖项（团队限排名第一者；如有特等奖，则取特等奖和一等奖；艺体类学科竞赛参照课程加分标准同等认定）或省级及以上主管部门评选的综合荣誉，学院学院将向学校进行推荐，由学生处审核，校学生评优评奖委员会审议，决定是否具有评选校级优秀毕业生资格；</w:t>
      </w:r>
    </w:p>
    <w:p w14:paraId="04B623BB">
      <w:pPr>
        <w:keepNext w:val="0"/>
        <w:keepLines w:val="0"/>
        <w:widowControl/>
        <w:numPr>
          <w:ilvl w:val="0"/>
          <w:numId w:val="0"/>
        </w:numPr>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对因工作需要，通过组织选派服务一学期及以上，或在某一方面表现特别突出、有显著成绩或贡献的学生，经校学生评优评奖委员会审议，可直接入选校级优秀毕业生。 </w:t>
      </w:r>
    </w:p>
    <w:p w14:paraId="7A054F75">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（二</w:t>
      </w:r>
      <w:bookmarkStart w:id="0" w:name="_GoBack"/>
      <w:bookmarkEnd w:id="0"/>
      <w:r>
        <w:rPr>
          <w:rFonts w:hint="eastAsia" w:ascii="仿宋" w:hAnsi="仿宋" w:eastAsia="仿宋" w:cs="仿宋"/>
          <w:b/>
          <w:bCs/>
          <w:color w:val="000000"/>
          <w:kern w:val="0"/>
          <w:sz w:val="31"/>
          <w:szCs w:val="31"/>
          <w:lang w:val="en-US" w:eastAsia="zh-CN" w:bidi="ar"/>
        </w:rPr>
        <w:t xml:space="preserve">） 省级优秀毕业生 </w:t>
      </w:r>
    </w:p>
    <w:p w14:paraId="31A11D5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满足校级优秀毕业生条件的基础上，还需符合以下条件： </w:t>
      </w:r>
    </w:p>
    <w:p w14:paraId="0B281193">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获得校级及以上优秀党务工作者、优秀共产党员、</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马云 </w:t>
      </w:r>
    </w:p>
    <w:p w14:paraId="373BA95C">
      <w:pPr>
        <w:keepNext w:val="0"/>
        <w:keepLines w:val="0"/>
        <w:widowControl/>
        <w:suppressLineNumbers w:val="0"/>
        <w:jc w:val="left"/>
      </w:pPr>
      <w:r>
        <w:rPr>
          <w:rFonts w:hint="eastAsia" w:ascii="仿宋" w:hAnsi="仿宋" w:eastAsia="仿宋" w:cs="仿宋"/>
          <w:color w:val="000000"/>
          <w:kern w:val="0"/>
          <w:sz w:val="31"/>
          <w:szCs w:val="31"/>
          <w:lang w:val="en-US" w:eastAsia="zh-CN" w:bidi="ar"/>
        </w:rPr>
        <w:t>青春领袖奖</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十佳大学生、三好学生、优秀学生干部或优秀共青团干部、市级及以上优秀共青团员等荣誉称号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次（项）及以上； </w:t>
      </w:r>
    </w:p>
    <w:p w14:paraId="65FB73B2">
      <w:pPr>
        <w:keepNext w:val="0"/>
        <w:keepLines w:val="0"/>
        <w:widowControl/>
        <w:suppressLineNumbers w:val="0"/>
        <w:ind w:firstLine="620" w:firstLineChars="200"/>
        <w:jc w:val="left"/>
        <w:rPr>
          <w:rFonts w:hint="eastAsia" w:ascii="仿宋" w:hAnsi="仿宋" w:eastAsia="仿宋" w:cs="仿宋"/>
          <w:b/>
          <w:bCs/>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 xml:space="preserve">在获奖总积分相同的条件下，优先考虑平均学分绩点高者；获奖积分加分具体如下： </w:t>
      </w:r>
    </w:p>
    <w:p w14:paraId="45600883">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drawing>
          <wp:inline distT="0" distB="0" distL="114300" distR="114300">
            <wp:extent cx="5410200" cy="31388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10200" cy="3138805"/>
                    </a:xfrm>
                    <a:prstGeom prst="rect">
                      <a:avLst/>
                    </a:prstGeom>
                    <a:noFill/>
                    <a:ln>
                      <a:noFill/>
                    </a:ln>
                  </pic:spPr>
                </pic:pic>
              </a:graphicData>
            </a:graphic>
          </wp:inline>
        </w:drawing>
      </w:r>
    </w:p>
    <w:p w14:paraId="2F23E2D2">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4A7121D6">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四、评选方法 </w:t>
      </w:r>
    </w:p>
    <w:p w14:paraId="02E14F1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班级评选小组具体负责各级优秀毕业生的材料审核和初步评选工作；学院评议小组酝酿和推荐各级优秀毕业生的名单； </w:t>
      </w:r>
    </w:p>
    <w:p w14:paraId="68B960E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学院评优评奖工作领导小组终审评议各级优秀毕业获奖名单并报学校审批。 </w:t>
      </w:r>
    </w:p>
    <w:p w14:paraId="294C019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评选工作要遵循</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评选条件标准公开，人数名额公开，程 </w:t>
      </w:r>
    </w:p>
    <w:p w14:paraId="567074C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序办法公开，评选结果公开</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的原则。在评选过程中，按照</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在符合申报条件的前提下，优先考虑获奖积分高者；相同积分者，优先考虑平均学分绩点高者</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的原则进行评选。评选结果和人选名单公示不少于 </w:t>
      </w:r>
      <w:r>
        <w:rPr>
          <w:rFonts w:hint="default" w:ascii="Times New Roman" w:hAnsi="Times New Roman" w:eastAsia="宋体" w:cs="Times New Roman"/>
          <w:color w:val="000000"/>
          <w:kern w:val="0"/>
          <w:sz w:val="31"/>
          <w:szCs w:val="31"/>
          <w:lang w:val="en-US" w:eastAsia="zh-CN" w:bidi="ar"/>
        </w:rPr>
        <w:t xml:space="preserve">5 </w:t>
      </w:r>
      <w:r>
        <w:rPr>
          <w:rFonts w:hint="eastAsia" w:ascii="仿宋" w:hAnsi="仿宋" w:eastAsia="仿宋" w:cs="仿宋"/>
          <w:color w:val="000000"/>
          <w:kern w:val="0"/>
          <w:sz w:val="31"/>
          <w:szCs w:val="31"/>
          <w:lang w:val="en-US" w:eastAsia="zh-CN" w:bidi="ar"/>
        </w:rPr>
        <w:t xml:space="preserve">个自然日，如师生有异议，学院在接到异议材料的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 w:hAnsi="仿宋" w:eastAsia="仿宋" w:cs="仿宋"/>
          <w:color w:val="000000"/>
          <w:kern w:val="0"/>
          <w:sz w:val="31"/>
          <w:szCs w:val="31"/>
          <w:lang w:val="en-US" w:eastAsia="zh-CN" w:bidi="ar"/>
        </w:rPr>
        <w:t xml:space="preserve">个自然日内予以答复，如情况属实，将做出相应调整。 </w:t>
      </w:r>
    </w:p>
    <w:p w14:paraId="2B1AB17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由省教育厅和学校分别颁发</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优秀毕业生证书</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，优秀毕业生表彰将在毕业典礼时进行。 </w:t>
      </w:r>
    </w:p>
    <w:p w14:paraId="28680377">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五、本办法自公布之日起施行，由学院学工办负责解释， </w:t>
      </w:r>
    </w:p>
    <w:p w14:paraId="22EEA288">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原办法同时废止。 </w:t>
      </w:r>
    </w:p>
    <w:p w14:paraId="6CE62DC7">
      <w:pPr>
        <w:keepNext w:val="0"/>
        <w:keepLines w:val="0"/>
        <w:widowControl/>
        <w:suppressLineNumbers w:val="0"/>
        <w:jc w:val="right"/>
        <w:rPr>
          <w:rFonts w:hint="eastAsia" w:ascii="仿宋" w:hAnsi="仿宋" w:eastAsia="仿宋" w:cs="仿宋"/>
          <w:color w:val="000000"/>
          <w:kern w:val="0"/>
          <w:sz w:val="31"/>
          <w:szCs w:val="31"/>
          <w:lang w:val="en-US" w:eastAsia="zh-CN" w:bidi="ar"/>
        </w:rPr>
      </w:pPr>
    </w:p>
    <w:p w14:paraId="4560139C">
      <w:pPr>
        <w:keepNext w:val="0"/>
        <w:keepLines w:val="0"/>
        <w:widowControl/>
        <w:suppressLineNumbers w:val="0"/>
        <w:jc w:val="right"/>
        <w:rPr>
          <w:rFonts w:hint="eastAsia" w:ascii="仿宋" w:hAnsi="仿宋" w:eastAsia="仿宋" w:cs="仿宋"/>
          <w:color w:val="000000"/>
          <w:kern w:val="0"/>
          <w:sz w:val="31"/>
          <w:szCs w:val="31"/>
          <w:lang w:val="en-US" w:eastAsia="zh-CN" w:bidi="ar"/>
        </w:rPr>
      </w:pPr>
    </w:p>
    <w:p w14:paraId="1017BF0F">
      <w:pPr>
        <w:keepNext w:val="0"/>
        <w:keepLines w:val="0"/>
        <w:widowControl/>
        <w:suppressLineNumbers w:val="0"/>
        <w:jc w:val="right"/>
      </w:pPr>
      <w:r>
        <w:rPr>
          <w:rFonts w:hint="eastAsia" w:ascii="仿宋" w:hAnsi="仿宋" w:eastAsia="仿宋" w:cs="仿宋"/>
          <w:color w:val="000000"/>
          <w:kern w:val="0"/>
          <w:sz w:val="31"/>
          <w:szCs w:val="31"/>
          <w:lang w:val="en-US" w:eastAsia="zh-CN" w:bidi="ar"/>
        </w:rPr>
        <w:t xml:space="preserve">杭州师范大学经济学院 </w:t>
      </w:r>
    </w:p>
    <w:p w14:paraId="19E57AAB">
      <w:pPr>
        <w:keepNext w:val="0"/>
        <w:keepLines w:val="0"/>
        <w:widowControl/>
        <w:suppressLineNumbers w:val="0"/>
        <w:jc w:val="right"/>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 xml:space="preserve">年 </w:t>
      </w:r>
      <w:r>
        <w:rPr>
          <w:rFonts w:hint="default" w:ascii="Times New Roman" w:hAnsi="Times New Roman" w:eastAsia="宋体" w:cs="Times New Roman"/>
          <w:color w:val="000000"/>
          <w:kern w:val="0"/>
          <w:sz w:val="31"/>
          <w:szCs w:val="31"/>
          <w:lang w:val="en-US" w:eastAsia="zh-CN" w:bidi="ar"/>
        </w:rPr>
        <w:t xml:space="preserve">9 </w:t>
      </w:r>
      <w:r>
        <w:rPr>
          <w:rFonts w:hint="eastAsia" w:ascii="仿宋" w:hAnsi="仿宋" w:eastAsia="仿宋" w:cs="仿宋"/>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15 </w:t>
      </w:r>
      <w:r>
        <w:rPr>
          <w:rFonts w:hint="eastAsia" w:ascii="仿宋" w:hAnsi="仿宋" w:eastAsia="仿宋" w:cs="仿宋"/>
          <w:color w:val="000000"/>
          <w:kern w:val="0"/>
          <w:sz w:val="31"/>
          <w:szCs w:val="31"/>
          <w:lang w:val="en-US" w:eastAsia="zh-CN" w:bidi="ar"/>
        </w:rPr>
        <w:t>日</w:t>
      </w:r>
    </w:p>
    <w:p w14:paraId="49BD99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A00A4"/>
    <w:rsid w:val="1D33076D"/>
    <w:rsid w:val="3B5B7B12"/>
    <w:rsid w:val="3F2476EC"/>
    <w:rsid w:val="47E66258"/>
    <w:rsid w:val="4C64167A"/>
    <w:rsid w:val="62BA59AF"/>
    <w:rsid w:val="76C3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1533</Words>
  <Characters>1561</Characters>
  <Lines>0</Lines>
  <Paragraphs>0</Paragraphs>
  <TotalTime>6</TotalTime>
  <ScaleCrop>false</ScaleCrop>
  <LinksUpToDate>false</LinksUpToDate>
  <CharactersWithSpaces>1617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2025-09-28T07:29:00Z</dcterms:created>
  <dc:creator>49362</dc:creator>
  <cp:lastModifiedBy>企业用户_1125076763</cp:lastModifiedBy>
  <dcterms:modified xsi:type="dcterms:W3CDTF">2025-09-28T08:37:57Z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eyJoZGlkIjoiZTFmNDEwNDNjMzc0ZWI2NGYxYTcwYWFkY2Y5YzdkYjciLCJ1c2VySWQiOiIxNTY1NTY4Mzg4In0=</vt:lpwstr>
  </property>
  <property fmtid="{D5CDD505-2E9C-101B-9397-08002B2CF9AE}" pid="4" name="ICV">
    <vt:lpwstr>C93DCA1C911C4F0383784D574D18A4BB_12</vt:lpwstr>
  </property>
</Properties>
</file>