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2C" w:rsidRDefault="00017E2C" w:rsidP="00017E2C">
      <w:pPr>
        <w:adjustRightInd w:val="0"/>
        <w:snapToGrid w:val="0"/>
        <w:spacing w:line="640" w:lineRule="exact"/>
        <w:rPr>
          <w:rFonts w:ascii="黑体" w:eastAsia="黑体" w:hAnsi="DotumChe"/>
          <w:sz w:val="32"/>
          <w:szCs w:val="32"/>
        </w:rPr>
      </w:pPr>
      <w:r>
        <w:rPr>
          <w:rFonts w:ascii="黑体" w:eastAsia="黑体" w:hAnsi="DotumChe" w:hint="eastAsia"/>
          <w:sz w:val="32"/>
          <w:szCs w:val="32"/>
        </w:rPr>
        <w:t>附件1</w:t>
      </w:r>
    </w:p>
    <w:p w:rsidR="00017E2C" w:rsidRDefault="00017E2C" w:rsidP="00017E2C">
      <w:pPr>
        <w:adjustRightInd w:val="0"/>
        <w:snapToGrid w:val="0"/>
        <w:spacing w:line="640" w:lineRule="exact"/>
        <w:jc w:val="center"/>
        <w:rPr>
          <w:rFonts w:ascii="黑体" w:eastAsia="黑体" w:hAnsi="DotumChe"/>
          <w:sz w:val="32"/>
          <w:szCs w:val="32"/>
        </w:rPr>
      </w:pPr>
    </w:p>
    <w:p w:rsidR="00017E2C" w:rsidRDefault="00017E2C" w:rsidP="00017E2C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DotumChe"/>
          <w:bCs/>
          <w:sz w:val="44"/>
          <w:szCs w:val="44"/>
        </w:rPr>
      </w:pPr>
      <w:r>
        <w:rPr>
          <w:rFonts w:ascii="方正小标宋简体" w:eastAsia="方正小标宋简体" w:hAnsi="DotumChe" w:hint="eastAsia"/>
          <w:bCs/>
          <w:sz w:val="44"/>
          <w:szCs w:val="44"/>
        </w:rPr>
        <w:t>杭州师范大学第二十二届学生思想政治</w:t>
      </w:r>
    </w:p>
    <w:p w:rsidR="00017E2C" w:rsidRDefault="00017E2C" w:rsidP="00017E2C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DotumChe"/>
          <w:bCs/>
          <w:sz w:val="44"/>
          <w:szCs w:val="44"/>
        </w:rPr>
      </w:pPr>
      <w:r>
        <w:rPr>
          <w:rFonts w:ascii="方正小标宋简体" w:eastAsia="方正小标宋简体" w:hAnsi="DotumChe" w:hint="eastAsia"/>
          <w:bCs/>
          <w:sz w:val="44"/>
          <w:szCs w:val="44"/>
        </w:rPr>
        <w:t>理论</w:t>
      </w:r>
      <w:proofErr w:type="gramStart"/>
      <w:r>
        <w:rPr>
          <w:rFonts w:ascii="方正小标宋简体" w:eastAsia="方正小标宋简体" w:hAnsi="DotumChe" w:hint="eastAsia"/>
          <w:bCs/>
          <w:sz w:val="44"/>
          <w:szCs w:val="44"/>
        </w:rPr>
        <w:t>课优秀</w:t>
      </w:r>
      <w:proofErr w:type="gramEnd"/>
      <w:r>
        <w:rPr>
          <w:rFonts w:ascii="方正小标宋简体" w:eastAsia="方正小标宋简体" w:hAnsi="DotumChe" w:hint="eastAsia"/>
          <w:bCs/>
          <w:sz w:val="44"/>
          <w:szCs w:val="44"/>
        </w:rPr>
        <w:t>论文竞赛参考选题指南</w:t>
      </w:r>
    </w:p>
    <w:p w:rsidR="00017E2C" w:rsidRDefault="00017E2C" w:rsidP="00017E2C">
      <w:pPr>
        <w:adjustRightInd w:val="0"/>
        <w:snapToGrid w:val="0"/>
        <w:spacing w:line="640" w:lineRule="exact"/>
        <w:jc w:val="center"/>
        <w:rPr>
          <w:rFonts w:ascii="黑体" w:eastAsia="黑体" w:hAnsi="DotumChe"/>
          <w:b/>
          <w:bCs/>
          <w:sz w:val="32"/>
          <w:szCs w:val="32"/>
        </w:rPr>
      </w:pP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1.习近平总书记关于思想政治工作重要论述研究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2.习近平总书记关于青年的重要论述研究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3.习近平总书记关于文化建设重要论述研究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4.习近平生态文明建设思想研究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5.新时代的中美关系展望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6.习近平新时代中国特色社会主义思想与浙江实践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7.党的十九届四中全会的重大意义、重大内容学习心得</w:t>
      </w:r>
    </w:p>
    <w:p w:rsidR="00017E2C" w:rsidRDefault="00017E2C" w:rsidP="00017E2C">
      <w:pPr>
        <w:spacing w:line="560" w:lineRule="exact"/>
        <w:ind w:leftChars="202" w:left="42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8.中国政党制度的优越性研究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9.国家制度现代化与高校发展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10.治理体系现代化与高校发展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11.生态文明教育的路径研究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12.全面建成小康社会的历程和经验研究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13.邓小平与小康社会目标的形成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14.恩格斯诞辰200周年之际关于其思想的现实意义研究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15.社会主义核心价值观与中华优秀传统文化的辩证关系研究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16.培养和</w:t>
      </w:r>
      <w:proofErr w:type="gramStart"/>
      <w:r>
        <w:rPr>
          <w:rFonts w:ascii="仿宋" w:eastAsia="仿宋" w:hAnsi="仿宋" w:hint="eastAsia"/>
          <w:sz w:val="30"/>
          <w:szCs w:val="30"/>
        </w:rPr>
        <w:t>践行</w:t>
      </w:r>
      <w:proofErr w:type="gramEnd"/>
      <w:r>
        <w:rPr>
          <w:rFonts w:ascii="仿宋" w:eastAsia="仿宋" w:hAnsi="仿宋" w:hint="eastAsia"/>
          <w:sz w:val="30"/>
          <w:szCs w:val="30"/>
        </w:rPr>
        <w:t>社会主义核心价值观研究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17.中国共产党的光辉历史——中国共产党成立100周年展望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18.大力加强党的执政能力建设和先进性建设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19.学习党史新中国史，增强守初心担使命的自觉性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20.当代大学生传承初心勇担使命研究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21.推动大学生理想信念教育常态化、制度化研究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22.增强大学生学习党史新中国史的自觉性实效性研究</w:t>
      </w:r>
    </w:p>
    <w:p w:rsidR="00017E2C" w:rsidRDefault="00017E2C" w:rsidP="00017E2C">
      <w:pPr>
        <w:spacing w:line="560" w:lineRule="exact"/>
        <w:ind w:leftChars="193" w:left="423" w:hangingChars="6" w:hanging="1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23.在杭开展高校“不忘初心</w:t>
      </w:r>
      <w:r>
        <w:rPr>
          <w:rFonts w:ascii="宋体" w:hAnsi="宋体" w:cs="宋体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牢记使命”主题教育活动的效果分析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24.新时代贯彻群众路线研究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25.推动基本经济制度完善发展的浙江实践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26.省域治理体系和治理能力现代化的浙江实践研究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27.西湖文化与浙江省域认同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28.乡村旅游可持续发展研究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29.浙江省乡贤工作的实践经验与理论总结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30.生态问题现状及对策研究——以**地区为例</w:t>
      </w:r>
    </w:p>
    <w:p w:rsidR="00017E2C" w:rsidRDefault="00017E2C" w:rsidP="00017E2C">
      <w:pPr>
        <w:spacing w:line="560" w:lineRule="exact"/>
        <w:ind w:leftChars="193" w:left="423" w:hangingChars="6" w:hanging="1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31.“创新、协调、绿色、开放、共享”新发展理念的浙江实践研究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32.杭州市社区生活垃圾分类实施情况的调查研究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33.新中国成立以来杭州城市发展研究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34.新中国成立以来杭州城市社会生活变迁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35.新时代公益慈善事业发展研究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36.浙籍早期共产党员与党的初心形成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37.浙籍早期共产党员与上海党组织发展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38.浙一师的教育思想与红色传统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39.俞秀松与早期团组织研究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40.重温五四精神，做新时代的好青年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41.中国共产党是抗日战争的中流砥柱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42.抗日战争胜利的原因研究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43.坚持历史唯物主义，反对历史虚无主义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44.红色文化在杭州：调查与特征分析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45.杭州本土红色文化的精神内涵与时代价值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46.红色文化传承与发展研究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47.大学生的信仰状态调研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48.大学生“四个自信”情况分析及对策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49.当代大学生价值观现状、问题及原因分析</w:t>
      </w:r>
      <w:r>
        <w:rPr>
          <w:rFonts w:ascii="仿宋" w:eastAsia="仿宋" w:hAnsi="仿宋"/>
          <w:sz w:val="30"/>
          <w:szCs w:val="30"/>
        </w:rPr>
        <w:t> 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50.大学生对网络道德认知研究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51.大学生网络安全问题认知研究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52.当代大学生对于我国外交政策及效果的认知与评价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53.大学生获知重大时政新闻途径研究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54.大学生对健康中国战略认知状况研究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55.大学生对中国乡村振兴战略认知研究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56.当代大学生维权意识调查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57.大学生文化消费观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58.大学生学风建设的思考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59.大学生对网络课程的调查、评价与分析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60.大学生闲暇生活现状的调查与研究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61.大学生学习精神状态的调研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62.大学生在校创业情况及问题的调研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63.大学生的“师道”调研：对待老师的态度及行为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64.大学生心目中好课堂的调研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65.大学生心目中好老师的调研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66.促进更充分更高质量就业问题研究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67.新时代大学生的思想动态和政治认同情况研究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68.新时代大学生的获得感、幸福感研究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69.新时代大学生对社会主义民主政治的认知调研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70.提高大学生法治素养的机制研究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71.我校学生</w:t>
      </w:r>
      <w:proofErr w:type="gramStart"/>
      <w:r>
        <w:rPr>
          <w:rFonts w:ascii="仿宋" w:eastAsia="仿宋" w:hAnsi="仿宋" w:hint="eastAsia"/>
          <w:sz w:val="30"/>
          <w:szCs w:val="30"/>
        </w:rPr>
        <w:t>思政课</w:t>
      </w:r>
      <w:proofErr w:type="gramEnd"/>
      <w:r>
        <w:rPr>
          <w:rFonts w:ascii="仿宋" w:eastAsia="仿宋" w:hAnsi="仿宋" w:hint="eastAsia"/>
          <w:sz w:val="30"/>
          <w:szCs w:val="30"/>
        </w:rPr>
        <w:t>学情的调查和研究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72.我校</w:t>
      </w:r>
      <w:proofErr w:type="gramStart"/>
      <w:r>
        <w:rPr>
          <w:rFonts w:ascii="仿宋" w:eastAsia="仿宋" w:hAnsi="仿宋" w:hint="eastAsia"/>
          <w:sz w:val="30"/>
          <w:szCs w:val="30"/>
        </w:rPr>
        <w:t>思政课</w:t>
      </w:r>
      <w:proofErr w:type="gramEnd"/>
      <w:r>
        <w:rPr>
          <w:rFonts w:ascii="仿宋" w:eastAsia="仿宋" w:hAnsi="仿宋" w:hint="eastAsia"/>
          <w:sz w:val="30"/>
          <w:szCs w:val="30"/>
        </w:rPr>
        <w:t>教学实效的调查和研究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73.“网红思政课”热背后的冷思考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74.</w:t>
      </w:r>
      <w:proofErr w:type="gramStart"/>
      <w:r>
        <w:rPr>
          <w:rFonts w:ascii="仿宋" w:eastAsia="仿宋" w:hAnsi="仿宋" w:hint="eastAsia"/>
          <w:sz w:val="30"/>
          <w:szCs w:val="30"/>
        </w:rPr>
        <w:t>融媒体</w:t>
      </w:r>
      <w:proofErr w:type="gramEnd"/>
      <w:r>
        <w:rPr>
          <w:rFonts w:ascii="仿宋" w:eastAsia="仿宋" w:hAnsi="仿宋" w:hint="eastAsia"/>
          <w:sz w:val="30"/>
          <w:szCs w:val="30"/>
        </w:rPr>
        <w:t>背景下的</w:t>
      </w:r>
      <w:proofErr w:type="gramStart"/>
      <w:r>
        <w:rPr>
          <w:rFonts w:ascii="仿宋" w:eastAsia="仿宋" w:hAnsi="仿宋" w:hint="eastAsia"/>
          <w:sz w:val="30"/>
          <w:szCs w:val="30"/>
        </w:rPr>
        <w:t>思政课创新</w:t>
      </w:r>
      <w:proofErr w:type="gramEnd"/>
      <w:r>
        <w:rPr>
          <w:rFonts w:ascii="仿宋" w:eastAsia="仿宋" w:hAnsi="仿宋" w:hint="eastAsia"/>
          <w:sz w:val="30"/>
          <w:szCs w:val="30"/>
        </w:rPr>
        <w:t>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75.仪式教育在高校思想政治理论课中的作用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76.弘扬优秀传统文化以提升</w:t>
      </w:r>
      <w:proofErr w:type="gramStart"/>
      <w:r>
        <w:rPr>
          <w:rFonts w:ascii="仿宋" w:eastAsia="仿宋" w:hAnsi="仿宋" w:hint="eastAsia"/>
          <w:sz w:val="30"/>
          <w:szCs w:val="30"/>
        </w:rPr>
        <w:t>思政课</w:t>
      </w:r>
      <w:proofErr w:type="gramEnd"/>
      <w:r>
        <w:rPr>
          <w:rFonts w:ascii="仿宋" w:eastAsia="仿宋" w:hAnsi="仿宋" w:hint="eastAsia"/>
          <w:sz w:val="30"/>
          <w:szCs w:val="30"/>
        </w:rPr>
        <w:t>实效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77.</w:t>
      </w:r>
      <w:proofErr w:type="gramStart"/>
      <w:r>
        <w:rPr>
          <w:rFonts w:ascii="仿宋" w:eastAsia="仿宋" w:hAnsi="仿宋" w:hint="eastAsia"/>
          <w:sz w:val="30"/>
          <w:szCs w:val="30"/>
        </w:rPr>
        <w:t>思政课问题</w:t>
      </w:r>
      <w:proofErr w:type="gramEnd"/>
      <w:r>
        <w:rPr>
          <w:rFonts w:ascii="仿宋" w:eastAsia="仿宋" w:hAnsi="仿宋" w:hint="eastAsia"/>
          <w:sz w:val="30"/>
          <w:szCs w:val="30"/>
        </w:rPr>
        <w:t>探究式教学方法的实践研究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78.系统论视域下的</w:t>
      </w:r>
      <w:proofErr w:type="gramStart"/>
      <w:r>
        <w:rPr>
          <w:rFonts w:ascii="仿宋" w:eastAsia="仿宋" w:hAnsi="仿宋" w:hint="eastAsia"/>
          <w:sz w:val="30"/>
          <w:szCs w:val="30"/>
        </w:rPr>
        <w:t>思政课</w:t>
      </w:r>
      <w:proofErr w:type="gramEnd"/>
      <w:r>
        <w:rPr>
          <w:rFonts w:ascii="仿宋" w:eastAsia="仿宋" w:hAnsi="仿宋" w:hint="eastAsia"/>
          <w:sz w:val="30"/>
          <w:szCs w:val="30"/>
        </w:rPr>
        <w:t>课堂呈现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79.大数据提升高校</w:t>
      </w:r>
      <w:proofErr w:type="gramStart"/>
      <w:r>
        <w:rPr>
          <w:rFonts w:ascii="仿宋" w:eastAsia="仿宋" w:hAnsi="仿宋" w:hint="eastAsia"/>
          <w:sz w:val="30"/>
          <w:szCs w:val="30"/>
        </w:rPr>
        <w:t>思政课</w:t>
      </w:r>
      <w:proofErr w:type="gramEnd"/>
      <w:r>
        <w:rPr>
          <w:rFonts w:ascii="仿宋" w:eastAsia="仿宋" w:hAnsi="仿宋" w:hint="eastAsia"/>
          <w:sz w:val="30"/>
          <w:szCs w:val="30"/>
        </w:rPr>
        <w:t>课堂教学效果路径研究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80.新时代大学生对</w:t>
      </w:r>
      <w:proofErr w:type="gramStart"/>
      <w:r>
        <w:rPr>
          <w:rFonts w:ascii="仿宋" w:eastAsia="仿宋" w:hAnsi="仿宋" w:hint="eastAsia"/>
          <w:sz w:val="30"/>
          <w:szCs w:val="30"/>
        </w:rPr>
        <w:t>课程思政的</w:t>
      </w:r>
      <w:proofErr w:type="gramEnd"/>
      <w:r>
        <w:rPr>
          <w:rFonts w:ascii="仿宋" w:eastAsia="仿宋" w:hAnsi="仿宋" w:hint="eastAsia"/>
          <w:sz w:val="30"/>
          <w:szCs w:val="30"/>
        </w:rPr>
        <w:t>评价与认同状况研究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81.新时代</w:t>
      </w:r>
      <w:proofErr w:type="gramStart"/>
      <w:r>
        <w:rPr>
          <w:rFonts w:ascii="仿宋" w:eastAsia="仿宋" w:hAnsi="仿宋" w:hint="eastAsia"/>
          <w:sz w:val="30"/>
          <w:szCs w:val="30"/>
        </w:rPr>
        <w:t>思政课线</w:t>
      </w:r>
      <w:proofErr w:type="gramEnd"/>
      <w:r>
        <w:rPr>
          <w:rFonts w:ascii="仿宋" w:eastAsia="仿宋" w:hAnsi="仿宋" w:hint="eastAsia"/>
          <w:sz w:val="30"/>
          <w:szCs w:val="30"/>
        </w:rPr>
        <w:t>上线下混合教学模式的效果研究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82.学校、家庭、社会协同育人视角</w:t>
      </w:r>
      <w:proofErr w:type="gramStart"/>
      <w:r>
        <w:rPr>
          <w:rFonts w:ascii="仿宋" w:eastAsia="仿宋" w:hAnsi="仿宋" w:hint="eastAsia"/>
          <w:sz w:val="30"/>
          <w:szCs w:val="30"/>
        </w:rPr>
        <w:t>下思政课</w:t>
      </w:r>
      <w:proofErr w:type="gramEnd"/>
      <w:r>
        <w:rPr>
          <w:rFonts w:ascii="仿宋" w:eastAsia="仿宋" w:hAnsi="仿宋" w:hint="eastAsia"/>
          <w:sz w:val="30"/>
          <w:szCs w:val="30"/>
        </w:rPr>
        <w:t>建设合力机制研究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83.马克思主义基本原理与立德树人研究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84.</w:t>
      </w:r>
      <w:proofErr w:type="gramStart"/>
      <w:r>
        <w:rPr>
          <w:rFonts w:ascii="仿宋" w:eastAsia="仿宋" w:hAnsi="仿宋" w:hint="eastAsia"/>
          <w:sz w:val="30"/>
          <w:szCs w:val="30"/>
        </w:rPr>
        <w:t>思政课引导</w:t>
      </w:r>
      <w:proofErr w:type="gramEnd"/>
      <w:r>
        <w:rPr>
          <w:rFonts w:ascii="仿宋" w:eastAsia="仿宋" w:hAnsi="仿宋" w:hint="eastAsia"/>
          <w:sz w:val="30"/>
          <w:szCs w:val="30"/>
        </w:rPr>
        <w:t>大学生坚定文化自信研究</w:t>
      </w:r>
    </w:p>
    <w:p w:rsidR="00017E2C" w:rsidRDefault="00017E2C" w:rsidP="00017E2C">
      <w:pPr>
        <w:spacing w:line="560" w:lineRule="exact"/>
        <w:ind w:leftChars="193" w:left="423" w:hangingChars="6" w:hanging="1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85.《毛泽东思想和中国特色社会主义理论体系概论》教学风格探究</w:t>
      </w:r>
    </w:p>
    <w:p w:rsidR="00017E2C" w:rsidRDefault="00017E2C" w:rsidP="00017E2C">
      <w:pPr>
        <w:spacing w:line="560" w:lineRule="exact"/>
        <w:ind w:leftChars="193" w:left="423" w:hangingChars="6" w:hanging="1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86.《毛泽东思想和中国特色社会主义理论体系概论》教学实</w:t>
      </w:r>
      <w:r>
        <w:rPr>
          <w:rFonts w:ascii="仿宋" w:eastAsia="仿宋" w:hAnsi="仿宋" w:hint="eastAsia"/>
          <w:sz w:val="30"/>
          <w:szCs w:val="30"/>
        </w:rPr>
        <w:lastRenderedPageBreak/>
        <w:t>效性分析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87.爱国主义教育基地的实效性研究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88.大学生爱国主义情怀培育研究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89.完善诚信建设长效机制研究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90.发挥家教家风在基层社会治理中的重要作用研究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91.家风家训培育研究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92.推进社会公德、职业道德、家庭美德、个人品德建设研究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93.地方文化多样性和中华文化认同的关系研究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94.新时代大学生婚恋问题及其引导研究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95.杭师大校史资源发掘与校园文化建设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96.美丽校园建设的思考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97.建立和谐师生关系的思考</w:t>
      </w:r>
    </w:p>
    <w:p w:rsidR="00017E2C" w:rsidRDefault="00017E2C" w:rsidP="00017E2C">
      <w:pPr>
        <w:spacing w:line="560" w:lineRule="exact"/>
        <w:ind w:leftChars="202" w:left="42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98.进一步健全大学生志愿者暑期文化、科技、卫生“三下乡”社会实践活动的长效机制研究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99.工匠精神培育研究</w:t>
      </w:r>
    </w:p>
    <w:p w:rsidR="00017E2C" w:rsidRDefault="00017E2C" w:rsidP="00017E2C">
      <w:pPr>
        <w:spacing w:line="560" w:lineRule="exact"/>
        <w:ind w:leftChars="194" w:left="707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100.独生子女父母养老问题研究</w:t>
      </w:r>
    </w:p>
    <w:p w:rsidR="00777D70" w:rsidRPr="00017E2C" w:rsidRDefault="00777D70">
      <w:bookmarkStart w:id="0" w:name="_GoBack"/>
      <w:bookmarkEnd w:id="0"/>
    </w:p>
    <w:sectPr w:rsidR="00777D70" w:rsidRPr="00017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CC"/>
    <w:rsid w:val="00017E2C"/>
    <w:rsid w:val="00777D70"/>
    <w:rsid w:val="00C2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2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2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2020-01-14T00:57:00Z</dcterms:created>
  <dcterms:modified xsi:type="dcterms:W3CDTF">2020-01-14T00:58:00Z</dcterms:modified>
</cp:coreProperties>
</file>